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B3A931B" w14:textId="77777777" w:rsidR="00685BA1" w:rsidRDefault="00000000">
      <w:pPr>
        <w:pStyle w:val="Default"/>
        <w:spacing w:before="0" w:after="400" w:line="240" w:lineRule="auto"/>
        <w:rPr>
          <w:rFonts w:ascii="Helvetica" w:eastAsia="Helvetica" w:hAnsi="Helvetica" w:cs="Helvetica"/>
          <w:color w:val="0D0D0D"/>
          <w:sz w:val="24"/>
          <w:szCs w:val="24"/>
          <w:shd w:val="clear" w:color="auto" w:fill="FFFFFF"/>
        </w:rPr>
      </w:pPr>
      <w:r>
        <w:rPr>
          <w:rFonts w:ascii="Helvetica" w:hAnsi="Helvetica"/>
          <w:b/>
          <w:bCs/>
          <w:color w:val="0D0D0D"/>
          <w:sz w:val="24"/>
          <w:szCs w:val="24"/>
          <w:shd w:val="clear" w:color="auto" w:fill="FFFFFF"/>
        </w:rPr>
        <w:t>Professional Summary:</w:t>
      </w:r>
    </w:p>
    <w:p w14:paraId="312A2BAE" w14:textId="77777777" w:rsidR="00685BA1" w:rsidRDefault="00000000">
      <w:pPr>
        <w:pStyle w:val="Default"/>
        <w:spacing w:before="0" w:after="400" w:line="240" w:lineRule="auto"/>
        <w:rPr>
          <w:rFonts w:ascii="Helvetica" w:eastAsia="Helvetica" w:hAnsi="Helvetica" w:cs="Helvetica"/>
          <w:color w:val="0D0D0D"/>
          <w:sz w:val="24"/>
          <w:szCs w:val="24"/>
          <w:shd w:val="clear" w:color="auto" w:fill="FFFFFF"/>
        </w:rPr>
      </w:pPr>
      <w:r>
        <w:rPr>
          <w:rFonts w:ascii="Helvetica" w:hAnsi="Helvetica"/>
          <w:color w:val="0D0D0D"/>
          <w:sz w:val="24"/>
          <w:szCs w:val="24"/>
          <w:shd w:val="clear" w:color="auto" w:fill="FFFFFF"/>
        </w:rPr>
        <w:t>Gerald (Gee) Corder is an accomplished ERP implementation engagement/project manager, application consultant, and risk and release manager with over 30 years of diverse industry experience. His extensive career has honed a versatile skill set in various implementation methodologies, including GCC, SOX, Six Sigma, Agile, and Waterfall. Gee excels in managing ERP projects and applications across numerous sectors, showcasing exceptional problem-solving abilities and effective communication with both technical and non-technical stakeholders.</w:t>
      </w:r>
    </w:p>
    <w:p w14:paraId="39DA86E1" w14:textId="77777777" w:rsidR="00685BA1" w:rsidRDefault="00000000">
      <w:pPr>
        <w:pStyle w:val="Default"/>
        <w:spacing w:before="0" w:after="400" w:line="240" w:lineRule="auto"/>
        <w:rPr>
          <w:rFonts w:ascii="Helvetica" w:eastAsia="Helvetica" w:hAnsi="Helvetica" w:cs="Helvetica"/>
          <w:color w:val="0D0D0D"/>
          <w:sz w:val="24"/>
          <w:szCs w:val="24"/>
          <w:shd w:val="clear" w:color="auto" w:fill="FFFFFF"/>
        </w:rPr>
      </w:pPr>
      <w:r>
        <w:rPr>
          <w:rFonts w:ascii="Helvetica" w:hAnsi="Helvetica"/>
          <w:b/>
          <w:bCs/>
          <w:color w:val="0D0D0D"/>
          <w:sz w:val="24"/>
          <w:szCs w:val="24"/>
          <w:shd w:val="clear" w:color="auto" w:fill="FFFFFF"/>
        </w:rPr>
        <w:t>Expertise:</w:t>
      </w:r>
    </w:p>
    <w:p w14:paraId="0F754952" w14:textId="77777777" w:rsidR="00685BA1" w:rsidRDefault="00000000">
      <w:pPr>
        <w:pStyle w:val="Default"/>
        <w:spacing w:before="0" w:after="400" w:line="240" w:lineRule="auto"/>
        <w:rPr>
          <w:rFonts w:ascii="Helvetica" w:eastAsia="Helvetica" w:hAnsi="Helvetica" w:cs="Helvetica"/>
          <w:color w:val="0D0D0D"/>
          <w:sz w:val="24"/>
          <w:szCs w:val="24"/>
          <w:shd w:val="clear" w:color="auto" w:fill="FFFFFF"/>
        </w:rPr>
      </w:pPr>
      <w:r>
        <w:rPr>
          <w:rFonts w:ascii="Helvetica" w:hAnsi="Helvetica"/>
          <w:color w:val="0D0D0D"/>
          <w:sz w:val="24"/>
          <w:szCs w:val="24"/>
          <w:shd w:val="clear" w:color="auto" w:fill="FFFFFF"/>
        </w:rPr>
        <w:t>Gerald has an in-depth understanding of multiple ERP packages and best practices, covering general accounting, accounts payable, accounts receivable, cost accounting, credit and debt management, order processing, purchasing, customer relations, inventory management, manufacturing, distribution, logistics, and integration of third-party applications (API</w:t>
      </w:r>
      <w:r>
        <w:rPr>
          <w:rFonts w:ascii="Helvetica" w:hAnsi="Helvetica"/>
          <w:color w:val="0D0D0D"/>
          <w:sz w:val="24"/>
          <w:szCs w:val="24"/>
          <w:shd w:val="clear" w:color="auto" w:fill="FFFFFF"/>
          <w:rtl/>
        </w:rPr>
        <w:t>’</w:t>
      </w:r>
      <w:r>
        <w:rPr>
          <w:rFonts w:ascii="Helvetica" w:hAnsi="Helvetica"/>
          <w:color w:val="0D0D0D"/>
          <w:sz w:val="24"/>
          <w:szCs w:val="24"/>
          <w:shd w:val="clear" w:color="auto" w:fill="FFFFFF"/>
        </w:rPr>
        <w:t>s) and EDI. His proficiency in conducting risk assessments ensures project compliance with corporate strategies.</w:t>
      </w:r>
    </w:p>
    <w:p w14:paraId="218A91A1" w14:textId="77777777" w:rsidR="00685BA1" w:rsidRDefault="00000000">
      <w:pPr>
        <w:pStyle w:val="Default"/>
        <w:spacing w:before="0" w:after="400" w:line="240" w:lineRule="auto"/>
        <w:rPr>
          <w:rFonts w:ascii="Helvetica" w:eastAsia="Helvetica" w:hAnsi="Helvetica" w:cs="Helvetica"/>
          <w:color w:val="0D0D0D"/>
          <w:sz w:val="24"/>
          <w:szCs w:val="24"/>
          <w:shd w:val="clear" w:color="auto" w:fill="FFFFFF"/>
        </w:rPr>
      </w:pPr>
      <w:r>
        <w:rPr>
          <w:rFonts w:ascii="Helvetica" w:hAnsi="Helvetica"/>
          <w:b/>
          <w:bCs/>
          <w:color w:val="0D0D0D"/>
          <w:sz w:val="24"/>
          <w:szCs w:val="24"/>
          <w:shd w:val="clear" w:color="auto" w:fill="FFFFFF"/>
        </w:rPr>
        <w:t>Industry Experience:</w:t>
      </w:r>
    </w:p>
    <w:p w14:paraId="5C0181DD" w14:textId="77777777" w:rsidR="00685BA1" w:rsidRDefault="00000000">
      <w:pPr>
        <w:pStyle w:val="Default"/>
        <w:spacing w:before="0" w:after="400" w:line="240" w:lineRule="auto"/>
        <w:rPr>
          <w:rFonts w:ascii="Helvetica" w:eastAsia="Helvetica" w:hAnsi="Helvetica" w:cs="Helvetica"/>
          <w:color w:val="0D0D0D"/>
          <w:sz w:val="24"/>
          <w:szCs w:val="24"/>
          <w:shd w:val="clear" w:color="auto" w:fill="FFFFFF"/>
        </w:rPr>
      </w:pPr>
      <w:r>
        <w:rPr>
          <w:rFonts w:ascii="Helvetica" w:hAnsi="Helvetica"/>
          <w:color w:val="0D0D0D"/>
          <w:sz w:val="24"/>
          <w:szCs w:val="24"/>
          <w:shd w:val="clear" w:color="auto" w:fill="FFFFFF"/>
        </w:rPr>
        <w:t>Throughout his career, Gerald has led ERP project engagements across diverse industries, including food and beverage, medical, aircraft, dental, yacht, off-road racing, automotive, ceramic tile, high-pressure pipelines, oil and gas, equity investment, and lighting. His extensive experience encompasses Oracle World - One World, Oracle NetSuite, Oracle JDE, INFOR</w:t>
      </w:r>
      <w:r>
        <w:rPr>
          <w:rFonts w:ascii="Helvetica" w:hAnsi="Helvetica"/>
          <w:color w:val="0D0D0D"/>
          <w:sz w:val="24"/>
          <w:szCs w:val="24"/>
          <w:shd w:val="clear" w:color="auto" w:fill="FFFFFF"/>
          <w:rtl/>
        </w:rPr>
        <w:t>’</w:t>
      </w:r>
      <w:r>
        <w:rPr>
          <w:rFonts w:ascii="Helvetica" w:hAnsi="Helvetica"/>
          <w:color w:val="0D0D0D"/>
          <w:sz w:val="24"/>
          <w:szCs w:val="24"/>
          <w:shd w:val="clear" w:color="auto" w:fill="FFFFFF"/>
        </w:rPr>
        <w:t>s BPCS v3.0 - BPCS LX 8.4, MAPICS XA, PRMS, Microsoft Navision, and MOM.</w:t>
      </w:r>
    </w:p>
    <w:p w14:paraId="2D69992A" w14:textId="2671FF3F" w:rsidR="009F537D" w:rsidRPr="009F537D" w:rsidRDefault="00000000">
      <w:pPr>
        <w:pStyle w:val="Default"/>
        <w:spacing w:before="0" w:after="400" w:line="240" w:lineRule="auto"/>
        <w:rPr>
          <w:rFonts w:ascii="Helvetica" w:hAnsi="Helvetica"/>
          <w:b/>
          <w:bCs/>
          <w:color w:val="0D0D0D"/>
          <w:sz w:val="24"/>
          <w:szCs w:val="24"/>
          <w:shd w:val="clear" w:color="auto" w:fill="FFFFFF"/>
        </w:rPr>
      </w:pPr>
      <w:r>
        <w:rPr>
          <w:rFonts w:ascii="Helvetica" w:hAnsi="Helvetica"/>
          <w:b/>
          <w:bCs/>
          <w:color w:val="0D0D0D"/>
          <w:sz w:val="24"/>
          <w:szCs w:val="24"/>
          <w:shd w:val="clear" w:color="auto" w:fill="FFFFFF"/>
        </w:rPr>
        <w:t>Professional Experience:</w:t>
      </w:r>
    </w:p>
    <w:p w14:paraId="65CF207E" w14:textId="7467F437" w:rsidR="00685BA1" w:rsidRPr="009F537D" w:rsidRDefault="00000000">
      <w:pPr>
        <w:pStyle w:val="Default"/>
        <w:numPr>
          <w:ilvl w:val="0"/>
          <w:numId w:val="2"/>
        </w:numPr>
        <w:spacing w:before="0" w:after="400" w:line="240" w:lineRule="auto"/>
        <w:rPr>
          <w:rFonts w:ascii="Helvetica" w:hAnsi="Helvetica"/>
          <w:b/>
          <w:bCs/>
          <w:color w:val="0D0D0D"/>
          <w:sz w:val="24"/>
          <w:szCs w:val="24"/>
          <w:shd w:val="clear" w:color="auto" w:fill="FFFFFF"/>
        </w:rPr>
      </w:pPr>
      <w:r>
        <w:rPr>
          <w:rFonts w:ascii="Helvetica" w:hAnsi="Helvetica"/>
          <w:b/>
          <w:bCs/>
          <w:color w:val="0D0D0D"/>
          <w:sz w:val="24"/>
          <w:szCs w:val="24"/>
          <w:shd w:val="clear" w:color="auto" w:fill="FFFFFF"/>
        </w:rPr>
        <w:t>Priceless Plus Corporation</w:t>
      </w:r>
      <w:r>
        <w:rPr>
          <w:rFonts w:ascii="Helvetica" w:hAnsi="Helvetica"/>
          <w:b/>
          <w:bCs/>
          <w:color w:val="0D0D0D"/>
          <w:sz w:val="24"/>
          <w:szCs w:val="24"/>
          <w:shd w:val="clear" w:color="auto" w:fill="FFFFFF"/>
          <w:lang w:val="it-IT"/>
        </w:rPr>
        <w:t>:</w:t>
      </w:r>
      <w:r w:rsidR="0030662B">
        <w:rPr>
          <w:rFonts w:ascii="Helvetica" w:hAnsi="Helvetica"/>
          <w:b/>
          <w:bCs/>
          <w:color w:val="0D0D0D"/>
          <w:sz w:val="24"/>
          <w:szCs w:val="24"/>
          <w:shd w:val="clear" w:color="auto" w:fill="FFFFFF"/>
          <w:lang w:val="it-IT"/>
        </w:rPr>
        <w:t xml:space="preserve"> 2011 to Corrent:</w:t>
      </w:r>
    </w:p>
    <w:p w14:paraId="136FB3FD" w14:textId="0E07720B" w:rsidR="009F537D" w:rsidRPr="0030662B" w:rsidRDefault="009F537D" w:rsidP="009F537D">
      <w:pPr>
        <w:pStyle w:val="Default"/>
        <w:spacing w:before="0" w:after="400" w:line="240" w:lineRule="auto"/>
        <w:ind w:left="720"/>
        <w:rPr>
          <w:rFonts w:ascii="Helvetica" w:hAnsi="Helvetica"/>
          <w:b/>
          <w:bCs/>
          <w:color w:val="0D0D0D"/>
          <w:sz w:val="24"/>
          <w:szCs w:val="24"/>
          <w:u w:val="single"/>
          <w:shd w:val="clear" w:color="auto" w:fill="FFFFFF"/>
        </w:rPr>
      </w:pPr>
      <w:r w:rsidRPr="0030662B">
        <w:rPr>
          <w:rFonts w:ascii="Helvetica" w:hAnsi="Helvetica"/>
          <w:b/>
          <w:bCs/>
          <w:color w:val="0D0D0D"/>
          <w:sz w:val="24"/>
          <w:szCs w:val="24"/>
          <w:u w:val="single"/>
          <w:shd w:val="clear" w:color="auto" w:fill="FFFFFF"/>
          <w:lang w:val="it-IT"/>
        </w:rPr>
        <w:t>SSA – INFOR Highlights</w:t>
      </w:r>
    </w:p>
    <w:p w14:paraId="2984F568" w14:textId="77777777" w:rsidR="009F537D" w:rsidRPr="009F537D" w:rsidRDefault="009F537D" w:rsidP="009F537D">
      <w:pPr>
        <w:pStyle w:val="Default"/>
        <w:numPr>
          <w:ilvl w:val="1"/>
          <w:numId w:val="4"/>
        </w:numPr>
        <w:spacing w:before="0" w:after="160" w:line="240" w:lineRule="auto"/>
        <w:rPr>
          <w:rFonts w:ascii="Helvetica" w:hAnsi="Helvetica"/>
          <w:color w:val="0D0D0D"/>
          <w:sz w:val="24"/>
          <w:szCs w:val="24"/>
          <w:shd w:val="clear" w:color="auto" w:fill="FFFFFF"/>
        </w:rPr>
      </w:pPr>
      <w:r w:rsidRPr="009F537D">
        <w:rPr>
          <w:rFonts w:ascii="Helvetica" w:hAnsi="Helvetica"/>
          <w:color w:val="0D0D0D"/>
          <w:sz w:val="24"/>
          <w:szCs w:val="24"/>
          <w:shd w:val="clear" w:color="auto" w:fill="FFFFFF"/>
        </w:rPr>
        <w:t xml:space="preserve">Over the past 30 years, I have successfully implemented various versions of BPCS (Business Planning and Control System), from V3.0 to the latest LX 8.4. My extensive experience spans a multitude of industries, where I have provided principal support and consulting services for over 25 years. I have worked with a diverse range of sectors, including automotive, food and bakery, medical devices, chemical manufacturing, and oil and gas </w:t>
      </w:r>
      <w:r w:rsidRPr="009F537D">
        <w:rPr>
          <w:rFonts w:ascii="Helvetica" w:hAnsi="Helvetica"/>
          <w:color w:val="0D0D0D"/>
          <w:sz w:val="24"/>
          <w:szCs w:val="24"/>
          <w:shd w:val="clear" w:color="auto" w:fill="FFFFFF"/>
        </w:rPr>
        <w:lastRenderedPageBreak/>
        <w:t>pipelines, ensuring seamless ERP integration and optimization for each unique business environment.</w:t>
      </w:r>
    </w:p>
    <w:p w14:paraId="6CC74CCD" w14:textId="77777777" w:rsidR="009F537D" w:rsidRPr="009F537D" w:rsidRDefault="009F537D" w:rsidP="009F537D">
      <w:pPr>
        <w:pStyle w:val="Default"/>
        <w:spacing w:before="0" w:after="160" w:line="240" w:lineRule="auto"/>
        <w:ind w:left="1440"/>
        <w:rPr>
          <w:rFonts w:ascii="Helvetica" w:hAnsi="Helvetica"/>
          <w:color w:val="0D0D0D"/>
          <w:sz w:val="24"/>
          <w:szCs w:val="24"/>
          <w:shd w:val="clear" w:color="auto" w:fill="FFFFFF"/>
        </w:rPr>
      </w:pPr>
    </w:p>
    <w:p w14:paraId="7F57776B" w14:textId="58683EAA" w:rsidR="009F537D" w:rsidRDefault="009F537D" w:rsidP="009F537D">
      <w:pPr>
        <w:pStyle w:val="Default"/>
        <w:numPr>
          <w:ilvl w:val="1"/>
          <w:numId w:val="4"/>
        </w:numPr>
        <w:spacing w:before="0" w:after="160" w:line="240" w:lineRule="auto"/>
        <w:rPr>
          <w:rFonts w:ascii="Helvetica" w:hAnsi="Helvetica"/>
          <w:b/>
          <w:bCs/>
          <w:color w:val="0D0D0D"/>
          <w:sz w:val="24"/>
          <w:szCs w:val="24"/>
          <w:shd w:val="clear" w:color="auto" w:fill="FFFFFF"/>
        </w:rPr>
      </w:pPr>
      <w:r w:rsidRPr="009F537D">
        <w:rPr>
          <w:rFonts w:ascii="Helvetica" w:hAnsi="Helvetica"/>
          <w:color w:val="0D0D0D"/>
          <w:sz w:val="24"/>
          <w:szCs w:val="24"/>
          <w:shd w:val="clear" w:color="auto" w:fill="FFFFFF"/>
        </w:rPr>
        <w:t>Additionally, I have served as a CEA (</w:t>
      </w:r>
      <w:r w:rsidR="00D46561">
        <w:rPr>
          <w:rFonts w:ascii="Helvetica" w:hAnsi="Helvetica"/>
          <w:color w:val="0D0D0D"/>
          <w:sz w:val="24"/>
          <w:szCs w:val="24"/>
          <w:shd w:val="clear" w:color="auto" w:fill="FFFFFF"/>
        </w:rPr>
        <w:t>Configurable</w:t>
      </w:r>
      <w:r w:rsidRPr="009F537D">
        <w:rPr>
          <w:rFonts w:ascii="Helvetica" w:hAnsi="Helvetica"/>
          <w:color w:val="0D0D0D"/>
          <w:sz w:val="24"/>
          <w:szCs w:val="24"/>
          <w:shd w:val="clear" w:color="auto" w:fill="FFFFFF"/>
        </w:rPr>
        <w:t xml:space="preserve"> </w:t>
      </w:r>
      <w:r w:rsidR="00D46561">
        <w:rPr>
          <w:rFonts w:ascii="Helvetica" w:hAnsi="Helvetica"/>
          <w:color w:val="0D0D0D"/>
          <w:sz w:val="24"/>
          <w:szCs w:val="24"/>
          <w:shd w:val="clear" w:color="auto" w:fill="FFFFFF"/>
        </w:rPr>
        <w:t xml:space="preserve">Enterprises </w:t>
      </w:r>
      <w:r w:rsidRPr="009F537D">
        <w:rPr>
          <w:rFonts w:ascii="Helvetica" w:hAnsi="Helvetica"/>
          <w:color w:val="0D0D0D"/>
          <w:sz w:val="24"/>
          <w:szCs w:val="24"/>
          <w:shd w:val="clear" w:color="auto" w:fill="FFFFFF"/>
        </w:rPr>
        <w:t>Accounting) financial consultant since BPCS version 6.0. My expertise in financial consulting includes a notable engagement as the primary financial help desk consultant during the period when INFOR was known as SSA Global Technologies. In this role, I was responsible for advising on financial modules, troubleshooting issues, and providing comprehensive support to organizations across various industries. My extensive background in BPCS and financial consulting has equipped me with a deep understanding of ERP systems and financial management, enabling me to deliver effective solutions tailored to the specific needs of each client.</w:t>
      </w:r>
    </w:p>
    <w:p w14:paraId="30115E83" w14:textId="171B6624" w:rsidR="0030662B" w:rsidRPr="0030662B" w:rsidRDefault="0030662B" w:rsidP="0030662B">
      <w:pPr>
        <w:pStyle w:val="Default"/>
        <w:spacing w:before="0" w:after="160" w:line="240" w:lineRule="auto"/>
        <w:ind w:left="940"/>
        <w:rPr>
          <w:rFonts w:ascii="Helvetica" w:hAnsi="Helvetica"/>
          <w:b/>
          <w:bCs/>
          <w:color w:val="0D0D0D"/>
          <w:sz w:val="24"/>
          <w:szCs w:val="24"/>
          <w:u w:val="single"/>
          <w:shd w:val="clear" w:color="auto" w:fill="FFFFFF"/>
        </w:rPr>
      </w:pPr>
      <w:r w:rsidRPr="0030662B">
        <w:rPr>
          <w:rFonts w:ascii="Helvetica" w:hAnsi="Helvetica"/>
          <w:b/>
          <w:bCs/>
          <w:color w:val="0D0D0D"/>
          <w:sz w:val="24"/>
          <w:szCs w:val="24"/>
          <w:u w:val="single"/>
          <w:shd w:val="clear" w:color="auto" w:fill="FFFFFF"/>
        </w:rPr>
        <w:t>NETSUITE</w:t>
      </w:r>
    </w:p>
    <w:p w14:paraId="561E7ADB" w14:textId="58181CB0" w:rsidR="00685BA1" w:rsidRDefault="00000000">
      <w:pPr>
        <w:pStyle w:val="Default"/>
        <w:numPr>
          <w:ilvl w:val="1"/>
          <w:numId w:val="4"/>
        </w:numPr>
        <w:spacing w:before="0" w:after="160" w:line="240" w:lineRule="auto"/>
        <w:rPr>
          <w:rFonts w:ascii="Helvetica" w:hAnsi="Helvetica"/>
          <w:color w:val="0D0D0D"/>
          <w:sz w:val="24"/>
          <w:szCs w:val="24"/>
          <w:shd w:val="clear" w:color="auto" w:fill="FFFFFF"/>
        </w:rPr>
      </w:pPr>
      <w:r>
        <w:rPr>
          <w:rFonts w:ascii="Helvetica" w:hAnsi="Helvetica"/>
          <w:color w:val="0D0D0D"/>
          <w:sz w:val="24"/>
          <w:szCs w:val="24"/>
          <w:shd w:val="clear" w:color="auto" w:fill="FFFFFF"/>
        </w:rPr>
        <w:t>Successfully migrated three automotive aftermarket divisions from QuickBooks to NetSuite, integrating third-party Configure, Price, Quote (CPQ) systems and customizing modules to meet client needs.</w:t>
      </w:r>
    </w:p>
    <w:p w14:paraId="6A5C11C7" w14:textId="77777777" w:rsidR="00685BA1" w:rsidRDefault="00000000">
      <w:pPr>
        <w:pStyle w:val="Default"/>
        <w:numPr>
          <w:ilvl w:val="1"/>
          <w:numId w:val="4"/>
        </w:numPr>
        <w:spacing w:before="0" w:after="160" w:line="240" w:lineRule="auto"/>
        <w:rPr>
          <w:rFonts w:ascii="Helvetica" w:hAnsi="Helvetica"/>
          <w:color w:val="0D0D0D"/>
          <w:sz w:val="24"/>
          <w:szCs w:val="24"/>
          <w:shd w:val="clear" w:color="auto" w:fill="FFFFFF"/>
        </w:rPr>
      </w:pPr>
      <w:r>
        <w:rPr>
          <w:rFonts w:ascii="Helvetica" w:hAnsi="Helvetica"/>
          <w:color w:val="0D0D0D"/>
          <w:sz w:val="24"/>
          <w:szCs w:val="24"/>
          <w:shd w:val="clear" w:color="auto" w:fill="FFFFFF"/>
        </w:rPr>
        <w:t>Oversaw NetSuite implementations and support for two Equity Investment companies in Silicon Valley.</w:t>
      </w:r>
    </w:p>
    <w:p w14:paraId="319E8A04" w14:textId="77777777" w:rsidR="009F537D" w:rsidRDefault="009F537D" w:rsidP="009F537D">
      <w:pPr>
        <w:pStyle w:val="Default"/>
        <w:spacing w:before="0" w:after="160" w:line="240" w:lineRule="auto"/>
        <w:ind w:left="1440"/>
        <w:rPr>
          <w:rFonts w:ascii="Helvetica" w:hAnsi="Helvetica"/>
          <w:color w:val="0D0D0D"/>
          <w:sz w:val="24"/>
          <w:szCs w:val="24"/>
          <w:shd w:val="clear" w:color="auto" w:fill="FFFFFF"/>
        </w:rPr>
      </w:pPr>
    </w:p>
    <w:p w14:paraId="6922E08C" w14:textId="77777777" w:rsidR="00685BA1" w:rsidRDefault="00000000">
      <w:pPr>
        <w:pStyle w:val="Default"/>
        <w:numPr>
          <w:ilvl w:val="0"/>
          <w:numId w:val="5"/>
        </w:numPr>
        <w:spacing w:before="0" w:after="400" w:line="240" w:lineRule="auto"/>
        <w:rPr>
          <w:rFonts w:ascii="Helvetica" w:hAnsi="Helvetica"/>
          <w:b/>
          <w:bCs/>
          <w:color w:val="0D0D0D"/>
          <w:sz w:val="24"/>
          <w:szCs w:val="24"/>
          <w:shd w:val="clear" w:color="auto" w:fill="FFFFFF"/>
          <w:lang w:val="de-DE"/>
        </w:rPr>
      </w:pPr>
      <w:proofErr w:type="spellStart"/>
      <w:r>
        <w:rPr>
          <w:rFonts w:ascii="Helvetica" w:hAnsi="Helvetica"/>
          <w:b/>
          <w:bCs/>
          <w:color w:val="0D0D0D"/>
          <w:sz w:val="24"/>
          <w:szCs w:val="24"/>
          <w:shd w:val="clear" w:color="auto" w:fill="FFFFFF"/>
          <w:lang w:val="de-DE"/>
        </w:rPr>
        <w:t>Pneumatic</w:t>
      </w:r>
      <w:proofErr w:type="spellEnd"/>
      <w:r>
        <w:rPr>
          <w:rFonts w:ascii="Helvetica" w:hAnsi="Helvetica"/>
          <w:b/>
          <w:bCs/>
          <w:color w:val="0D0D0D"/>
          <w:sz w:val="24"/>
          <w:szCs w:val="24"/>
          <w:shd w:val="clear" w:color="auto" w:fill="FFFFFF"/>
          <w:lang w:val="de-DE"/>
        </w:rPr>
        <w:t xml:space="preserve"> </w:t>
      </w:r>
      <w:proofErr w:type="spellStart"/>
      <w:r>
        <w:rPr>
          <w:rFonts w:ascii="Helvetica" w:hAnsi="Helvetica"/>
          <w:b/>
          <w:bCs/>
          <w:color w:val="0D0D0D"/>
          <w:sz w:val="24"/>
          <w:szCs w:val="24"/>
          <w:shd w:val="clear" w:color="auto" w:fill="FFFFFF"/>
          <w:lang w:val="de-DE"/>
        </w:rPr>
        <w:t>Scale</w:t>
      </w:r>
      <w:proofErr w:type="spellEnd"/>
      <w:r>
        <w:rPr>
          <w:rFonts w:ascii="Helvetica" w:hAnsi="Helvetica"/>
          <w:b/>
          <w:bCs/>
          <w:color w:val="0D0D0D"/>
          <w:sz w:val="24"/>
          <w:szCs w:val="24"/>
          <w:shd w:val="clear" w:color="auto" w:fill="FFFFFF"/>
          <w:lang w:val="de-DE"/>
        </w:rPr>
        <w:t xml:space="preserve"> Angelus (Barry </w:t>
      </w:r>
      <w:proofErr w:type="spellStart"/>
      <w:r>
        <w:rPr>
          <w:rFonts w:ascii="Helvetica" w:hAnsi="Helvetica"/>
          <w:b/>
          <w:bCs/>
          <w:color w:val="0D0D0D"/>
          <w:sz w:val="24"/>
          <w:szCs w:val="24"/>
          <w:shd w:val="clear" w:color="auto" w:fill="FFFFFF"/>
          <w:lang w:val="de-DE"/>
        </w:rPr>
        <w:t>Wehmiller</w:t>
      </w:r>
      <w:proofErr w:type="spellEnd"/>
      <w:r>
        <w:rPr>
          <w:rFonts w:ascii="Helvetica" w:hAnsi="Helvetica"/>
          <w:b/>
          <w:bCs/>
          <w:color w:val="0D0D0D"/>
          <w:sz w:val="24"/>
          <w:szCs w:val="24"/>
          <w:shd w:val="clear" w:color="auto" w:fill="FFFFFF"/>
          <w:lang w:val="de-DE"/>
        </w:rPr>
        <w:t xml:space="preserve">) (2009 </w:t>
      </w:r>
      <w:r>
        <w:rPr>
          <w:rFonts w:ascii="Helvetica" w:hAnsi="Helvetica"/>
          <w:b/>
          <w:bCs/>
          <w:color w:val="0D0D0D"/>
          <w:sz w:val="24"/>
          <w:szCs w:val="24"/>
          <w:shd w:val="clear" w:color="auto" w:fill="FFFFFF"/>
        </w:rPr>
        <w:t>– 2011):</w:t>
      </w:r>
    </w:p>
    <w:p w14:paraId="7A0D5238" w14:textId="77777777" w:rsidR="00685BA1" w:rsidRDefault="00000000">
      <w:pPr>
        <w:pStyle w:val="Default"/>
        <w:numPr>
          <w:ilvl w:val="1"/>
          <w:numId w:val="4"/>
        </w:numPr>
        <w:spacing w:before="0" w:after="160" w:line="240" w:lineRule="auto"/>
        <w:rPr>
          <w:rFonts w:ascii="Helvetica" w:hAnsi="Helvetica"/>
          <w:color w:val="0D0D0D"/>
          <w:sz w:val="24"/>
          <w:szCs w:val="24"/>
          <w:shd w:val="clear" w:color="auto" w:fill="FFFFFF"/>
        </w:rPr>
      </w:pPr>
      <w:r>
        <w:rPr>
          <w:rFonts w:ascii="Helvetica" w:hAnsi="Helvetica"/>
          <w:color w:val="0D0D0D"/>
          <w:sz w:val="24"/>
          <w:szCs w:val="24"/>
          <w:shd w:val="clear" w:color="auto" w:fill="FFFFFF"/>
        </w:rPr>
        <w:t xml:space="preserve">Led the system conversion from </w:t>
      </w:r>
      <w:proofErr w:type="spellStart"/>
      <w:r>
        <w:rPr>
          <w:rFonts w:ascii="Helvetica" w:hAnsi="Helvetica"/>
          <w:color w:val="0D0D0D"/>
          <w:sz w:val="24"/>
          <w:szCs w:val="24"/>
          <w:shd w:val="clear" w:color="auto" w:fill="FFFFFF"/>
        </w:rPr>
        <w:t>Avante</w:t>
      </w:r>
      <w:proofErr w:type="spellEnd"/>
      <w:r>
        <w:rPr>
          <w:rFonts w:ascii="Helvetica" w:hAnsi="Helvetica"/>
          <w:color w:val="0D0D0D"/>
          <w:sz w:val="24"/>
          <w:szCs w:val="24"/>
          <w:shd w:val="clear" w:color="auto" w:fill="FFFFFF"/>
        </w:rPr>
        <w:t xml:space="preserve"> to Infor (MAPICS XA), managed all IT activities, and provided ongoing IT support post-implementation.</w:t>
      </w:r>
    </w:p>
    <w:p w14:paraId="6C1815BE" w14:textId="77777777" w:rsidR="00685BA1" w:rsidRDefault="00000000">
      <w:pPr>
        <w:pStyle w:val="Default"/>
        <w:numPr>
          <w:ilvl w:val="0"/>
          <w:numId w:val="6"/>
        </w:numPr>
        <w:spacing w:before="0" w:after="400" w:line="240" w:lineRule="auto"/>
        <w:rPr>
          <w:rFonts w:ascii="Helvetica" w:hAnsi="Helvetica"/>
          <w:b/>
          <w:bCs/>
          <w:color w:val="0D0D0D"/>
          <w:sz w:val="24"/>
          <w:szCs w:val="24"/>
          <w:shd w:val="clear" w:color="auto" w:fill="FFFFFF"/>
        </w:rPr>
      </w:pPr>
      <w:r>
        <w:rPr>
          <w:rFonts w:ascii="Helvetica" w:hAnsi="Helvetica"/>
          <w:b/>
          <w:bCs/>
          <w:color w:val="0D0D0D"/>
          <w:sz w:val="24"/>
          <w:szCs w:val="24"/>
          <w:shd w:val="clear" w:color="auto" w:fill="FFFFFF"/>
        </w:rPr>
        <w:t>Software Alliance Inc. (2008 – 2009):</w:t>
      </w:r>
    </w:p>
    <w:p w14:paraId="73070D56" w14:textId="77777777" w:rsidR="00685BA1" w:rsidRDefault="00000000">
      <w:pPr>
        <w:pStyle w:val="Default"/>
        <w:numPr>
          <w:ilvl w:val="1"/>
          <w:numId w:val="4"/>
        </w:numPr>
        <w:spacing w:before="0" w:after="160" w:line="240" w:lineRule="auto"/>
        <w:rPr>
          <w:rFonts w:ascii="Helvetica" w:hAnsi="Helvetica"/>
          <w:color w:val="0D0D0D"/>
          <w:sz w:val="24"/>
          <w:szCs w:val="24"/>
          <w:shd w:val="clear" w:color="auto" w:fill="FFFFFF"/>
        </w:rPr>
      </w:pPr>
      <w:r>
        <w:rPr>
          <w:rFonts w:ascii="Helvetica" w:hAnsi="Helvetica"/>
          <w:color w:val="0D0D0D"/>
          <w:sz w:val="24"/>
          <w:szCs w:val="24"/>
          <w:shd w:val="clear" w:color="auto" w:fill="FFFFFF"/>
        </w:rPr>
        <w:t>Managed ERP (BPCS LX) project implementations, utilizing Six Sigma methodologies, and served as Release Manager for AS/400 production systems.</w:t>
      </w:r>
    </w:p>
    <w:p w14:paraId="70978B0F" w14:textId="77777777" w:rsidR="00685BA1" w:rsidRDefault="00000000">
      <w:pPr>
        <w:pStyle w:val="Default"/>
        <w:numPr>
          <w:ilvl w:val="0"/>
          <w:numId w:val="7"/>
        </w:numPr>
        <w:spacing w:before="0" w:after="400" w:line="240" w:lineRule="auto"/>
        <w:rPr>
          <w:rFonts w:ascii="Helvetica" w:hAnsi="Helvetica"/>
          <w:b/>
          <w:bCs/>
          <w:color w:val="0D0D0D"/>
          <w:sz w:val="24"/>
          <w:szCs w:val="24"/>
          <w:shd w:val="clear" w:color="auto" w:fill="FFFFFF"/>
        </w:rPr>
      </w:pPr>
      <w:r>
        <w:rPr>
          <w:rFonts w:ascii="Helvetica" w:hAnsi="Helvetica"/>
          <w:b/>
          <w:bCs/>
          <w:color w:val="0D0D0D"/>
          <w:sz w:val="24"/>
          <w:szCs w:val="24"/>
          <w:shd w:val="clear" w:color="auto" w:fill="FFFFFF"/>
        </w:rPr>
        <w:t>Dole Food Company (2005 – 2008):</w:t>
      </w:r>
    </w:p>
    <w:p w14:paraId="00BEB12B" w14:textId="77777777" w:rsidR="00685BA1" w:rsidRDefault="00000000">
      <w:pPr>
        <w:pStyle w:val="Default"/>
        <w:numPr>
          <w:ilvl w:val="1"/>
          <w:numId w:val="4"/>
        </w:numPr>
        <w:spacing w:before="0" w:after="160" w:line="240" w:lineRule="auto"/>
        <w:rPr>
          <w:rFonts w:ascii="Helvetica" w:hAnsi="Helvetica"/>
          <w:color w:val="0D0D0D"/>
          <w:sz w:val="24"/>
          <w:szCs w:val="24"/>
          <w:shd w:val="clear" w:color="auto" w:fill="FFFFFF"/>
        </w:rPr>
      </w:pPr>
      <w:r>
        <w:rPr>
          <w:rFonts w:ascii="Helvetica" w:hAnsi="Helvetica"/>
          <w:color w:val="0D0D0D"/>
          <w:sz w:val="24"/>
          <w:szCs w:val="24"/>
          <w:shd w:val="clear" w:color="auto" w:fill="FFFFFF"/>
        </w:rPr>
        <w:t>Directed SDLC project implementations, managed multi-million-dollar acquisition projects, and coordinated GCC, SOX, and internal audit activities.</w:t>
      </w:r>
    </w:p>
    <w:p w14:paraId="2E9F75B2" w14:textId="77777777" w:rsidR="00685BA1" w:rsidRDefault="00000000">
      <w:pPr>
        <w:pStyle w:val="Default"/>
        <w:numPr>
          <w:ilvl w:val="0"/>
          <w:numId w:val="8"/>
        </w:numPr>
        <w:spacing w:before="0" w:after="400" w:line="240" w:lineRule="auto"/>
        <w:rPr>
          <w:rFonts w:ascii="Helvetica" w:hAnsi="Helvetica"/>
          <w:b/>
          <w:bCs/>
          <w:color w:val="0D0D0D"/>
          <w:sz w:val="24"/>
          <w:szCs w:val="24"/>
          <w:shd w:val="clear" w:color="auto" w:fill="FFFFFF"/>
        </w:rPr>
      </w:pPr>
      <w:r>
        <w:rPr>
          <w:rFonts w:ascii="Helvetica" w:hAnsi="Helvetica"/>
          <w:b/>
          <w:bCs/>
          <w:color w:val="0D0D0D"/>
          <w:sz w:val="24"/>
          <w:szCs w:val="24"/>
          <w:shd w:val="clear" w:color="auto" w:fill="FFFFFF"/>
        </w:rPr>
        <w:t>CSB Systems Inc. (2004 – 2005):</w:t>
      </w:r>
    </w:p>
    <w:p w14:paraId="3672F48C" w14:textId="77777777" w:rsidR="00685BA1" w:rsidRDefault="00000000">
      <w:pPr>
        <w:pStyle w:val="Default"/>
        <w:numPr>
          <w:ilvl w:val="1"/>
          <w:numId w:val="4"/>
        </w:numPr>
        <w:spacing w:before="0" w:after="160" w:line="240" w:lineRule="auto"/>
        <w:rPr>
          <w:rFonts w:ascii="Helvetica" w:hAnsi="Helvetica"/>
          <w:color w:val="0D0D0D"/>
          <w:sz w:val="24"/>
          <w:szCs w:val="24"/>
          <w:shd w:val="clear" w:color="auto" w:fill="FFFFFF"/>
        </w:rPr>
      </w:pPr>
      <w:r>
        <w:rPr>
          <w:rFonts w:ascii="Helvetica" w:hAnsi="Helvetica"/>
          <w:color w:val="0D0D0D"/>
          <w:sz w:val="24"/>
          <w:szCs w:val="24"/>
          <w:shd w:val="clear" w:color="auto" w:fill="FFFFFF"/>
        </w:rPr>
        <w:lastRenderedPageBreak/>
        <w:t>Oversaw Microsoft Navision project implementations, managed budgets, provided training, and performed software configurations.</w:t>
      </w:r>
    </w:p>
    <w:p w14:paraId="731C7DC1" w14:textId="77777777" w:rsidR="00685BA1" w:rsidRDefault="00000000">
      <w:pPr>
        <w:pStyle w:val="Default"/>
        <w:numPr>
          <w:ilvl w:val="0"/>
          <w:numId w:val="9"/>
        </w:numPr>
        <w:spacing w:before="0" w:after="400" w:line="240" w:lineRule="auto"/>
        <w:rPr>
          <w:rFonts w:ascii="Helvetica" w:hAnsi="Helvetica"/>
          <w:b/>
          <w:bCs/>
          <w:color w:val="0D0D0D"/>
          <w:sz w:val="24"/>
          <w:szCs w:val="24"/>
          <w:shd w:val="clear" w:color="auto" w:fill="FFFFFF"/>
          <w:lang w:val="de-DE"/>
        </w:rPr>
      </w:pPr>
      <w:proofErr w:type="spellStart"/>
      <w:r>
        <w:rPr>
          <w:rFonts w:ascii="Helvetica" w:hAnsi="Helvetica"/>
          <w:b/>
          <w:bCs/>
          <w:color w:val="0D0D0D"/>
          <w:sz w:val="24"/>
          <w:szCs w:val="24"/>
          <w:shd w:val="clear" w:color="auto" w:fill="FFFFFF"/>
          <w:lang w:val="de-DE"/>
        </w:rPr>
        <w:t>Nexgen</w:t>
      </w:r>
      <w:proofErr w:type="spellEnd"/>
      <w:r>
        <w:rPr>
          <w:rFonts w:ascii="Helvetica" w:hAnsi="Helvetica"/>
          <w:b/>
          <w:bCs/>
          <w:color w:val="0D0D0D"/>
          <w:sz w:val="24"/>
          <w:szCs w:val="24"/>
          <w:shd w:val="clear" w:color="auto" w:fill="FFFFFF"/>
          <w:lang w:val="de-DE"/>
        </w:rPr>
        <w:t xml:space="preserve"> Software Inc. (1996 </w:t>
      </w:r>
      <w:r>
        <w:rPr>
          <w:rFonts w:ascii="Helvetica" w:hAnsi="Helvetica"/>
          <w:b/>
          <w:bCs/>
          <w:color w:val="0D0D0D"/>
          <w:sz w:val="24"/>
          <w:szCs w:val="24"/>
          <w:shd w:val="clear" w:color="auto" w:fill="FFFFFF"/>
        </w:rPr>
        <w:t>– 2004):</w:t>
      </w:r>
    </w:p>
    <w:p w14:paraId="27114402" w14:textId="77777777" w:rsidR="00685BA1" w:rsidRDefault="00000000">
      <w:pPr>
        <w:pStyle w:val="Default"/>
        <w:numPr>
          <w:ilvl w:val="1"/>
          <w:numId w:val="4"/>
        </w:numPr>
        <w:spacing w:before="0" w:after="160" w:line="240" w:lineRule="auto"/>
        <w:rPr>
          <w:rFonts w:ascii="Helvetica" w:hAnsi="Helvetica"/>
          <w:color w:val="0D0D0D"/>
          <w:sz w:val="24"/>
          <w:szCs w:val="24"/>
          <w:shd w:val="clear" w:color="auto" w:fill="FFFFFF"/>
        </w:rPr>
      </w:pPr>
      <w:r>
        <w:rPr>
          <w:rFonts w:ascii="Helvetica" w:hAnsi="Helvetica"/>
          <w:color w:val="0D0D0D"/>
          <w:sz w:val="24"/>
          <w:szCs w:val="24"/>
          <w:shd w:val="clear" w:color="auto" w:fill="FFFFFF"/>
        </w:rPr>
        <w:t>Led BPCS and PRMS project implementations, provided BPCS help desk support, and managed the ERP MAPICS to BPCS 4.0 conversion for Abbott Electronics.</w:t>
      </w:r>
    </w:p>
    <w:p w14:paraId="5C6AD3F8" w14:textId="77777777" w:rsidR="00685BA1" w:rsidRDefault="00000000">
      <w:pPr>
        <w:pStyle w:val="Default"/>
        <w:numPr>
          <w:ilvl w:val="0"/>
          <w:numId w:val="10"/>
        </w:numPr>
        <w:spacing w:before="0" w:after="400" w:line="240" w:lineRule="auto"/>
        <w:rPr>
          <w:rFonts w:ascii="Helvetica" w:hAnsi="Helvetica"/>
          <w:b/>
          <w:bCs/>
          <w:color w:val="0D0D0D"/>
          <w:sz w:val="24"/>
          <w:szCs w:val="24"/>
          <w:shd w:val="clear" w:color="auto" w:fill="FFFFFF"/>
        </w:rPr>
      </w:pPr>
      <w:r>
        <w:rPr>
          <w:rFonts w:ascii="Helvetica" w:hAnsi="Helvetica"/>
          <w:b/>
          <w:bCs/>
          <w:color w:val="0D0D0D"/>
          <w:sz w:val="24"/>
          <w:szCs w:val="24"/>
          <w:shd w:val="clear" w:color="auto" w:fill="FFFFFF"/>
        </w:rPr>
        <w:t>Packard Bell (NEC), Inc. (1990 – 1996):</w:t>
      </w:r>
    </w:p>
    <w:p w14:paraId="0952C9BB" w14:textId="77777777" w:rsidR="00685BA1" w:rsidRDefault="00000000">
      <w:pPr>
        <w:pStyle w:val="Default"/>
        <w:numPr>
          <w:ilvl w:val="1"/>
          <w:numId w:val="4"/>
        </w:numPr>
        <w:spacing w:before="0" w:after="160" w:line="240" w:lineRule="auto"/>
        <w:rPr>
          <w:rFonts w:ascii="Helvetica" w:hAnsi="Helvetica"/>
          <w:color w:val="0D0D0D"/>
          <w:sz w:val="24"/>
          <w:szCs w:val="24"/>
          <w:shd w:val="clear" w:color="auto" w:fill="FFFFFF"/>
        </w:rPr>
      </w:pPr>
      <w:r>
        <w:rPr>
          <w:rFonts w:ascii="Helvetica" w:hAnsi="Helvetica"/>
          <w:color w:val="0D0D0D"/>
          <w:sz w:val="24"/>
          <w:szCs w:val="24"/>
          <w:shd w:val="clear" w:color="auto" w:fill="FFFFFF"/>
        </w:rPr>
        <w:t>Managed financial and operational functions, developed management reports, and coordinated corporate-wide ERP solution projects.</w:t>
      </w:r>
    </w:p>
    <w:p w14:paraId="4811CF58" w14:textId="77777777" w:rsidR="00685BA1" w:rsidRDefault="00000000">
      <w:pPr>
        <w:pStyle w:val="Default"/>
        <w:spacing w:before="0" w:after="400" w:line="240" w:lineRule="auto"/>
        <w:rPr>
          <w:rFonts w:ascii="Helvetica" w:eastAsia="Helvetica" w:hAnsi="Helvetica" w:cs="Helvetica"/>
          <w:color w:val="0D0D0D"/>
          <w:sz w:val="24"/>
          <w:szCs w:val="24"/>
          <w:shd w:val="clear" w:color="auto" w:fill="FFFFFF"/>
        </w:rPr>
      </w:pPr>
      <w:r>
        <w:rPr>
          <w:rFonts w:ascii="Helvetica" w:hAnsi="Helvetica"/>
          <w:b/>
          <w:bCs/>
          <w:color w:val="0D0D0D"/>
          <w:sz w:val="24"/>
          <w:szCs w:val="24"/>
          <w:shd w:val="clear" w:color="auto" w:fill="FFFFFF"/>
        </w:rPr>
        <w:t>Skills:</w:t>
      </w:r>
    </w:p>
    <w:p w14:paraId="6E4C3696" w14:textId="77777777" w:rsidR="00685BA1" w:rsidRDefault="00000000">
      <w:pPr>
        <w:pStyle w:val="Default"/>
        <w:numPr>
          <w:ilvl w:val="0"/>
          <w:numId w:val="11"/>
        </w:numPr>
        <w:spacing w:before="0" w:after="160" w:line="240" w:lineRule="auto"/>
        <w:rPr>
          <w:rFonts w:ascii="Helvetica" w:hAnsi="Helvetica"/>
          <w:color w:val="0D0D0D"/>
          <w:sz w:val="24"/>
          <w:szCs w:val="24"/>
          <w:shd w:val="clear" w:color="auto" w:fill="FFFFFF"/>
        </w:rPr>
      </w:pPr>
      <w:r>
        <w:rPr>
          <w:rFonts w:ascii="Helvetica" w:hAnsi="Helvetica"/>
          <w:color w:val="0D0D0D"/>
          <w:sz w:val="24"/>
          <w:szCs w:val="24"/>
          <w:shd w:val="clear" w:color="auto" w:fill="FFFFFF"/>
        </w:rPr>
        <w:t>ERP Implementation and Management</w:t>
      </w:r>
    </w:p>
    <w:p w14:paraId="33B855A4" w14:textId="5562E3AE" w:rsidR="00786732" w:rsidRDefault="00786732">
      <w:pPr>
        <w:pStyle w:val="Default"/>
        <w:numPr>
          <w:ilvl w:val="0"/>
          <w:numId w:val="11"/>
        </w:numPr>
        <w:spacing w:before="0" w:after="160" w:line="240" w:lineRule="auto"/>
        <w:rPr>
          <w:rFonts w:ascii="Helvetica" w:hAnsi="Helvetica"/>
          <w:color w:val="0D0D0D"/>
          <w:sz w:val="24"/>
          <w:szCs w:val="24"/>
          <w:shd w:val="clear" w:color="auto" w:fill="FFFFFF"/>
        </w:rPr>
      </w:pPr>
      <w:r>
        <w:rPr>
          <w:rFonts w:ascii="Helvetica" w:hAnsi="Helvetica"/>
          <w:color w:val="0D0D0D"/>
          <w:sz w:val="24"/>
          <w:szCs w:val="24"/>
          <w:shd w:val="clear" w:color="auto" w:fill="FFFFFF"/>
        </w:rPr>
        <w:t>Principle Financial and Supply Chain consultant</w:t>
      </w:r>
    </w:p>
    <w:p w14:paraId="7CD70D9A" w14:textId="77777777" w:rsidR="00685BA1" w:rsidRDefault="00000000">
      <w:pPr>
        <w:pStyle w:val="Default"/>
        <w:numPr>
          <w:ilvl w:val="0"/>
          <w:numId w:val="11"/>
        </w:numPr>
        <w:spacing w:before="0" w:after="160" w:line="240" w:lineRule="auto"/>
        <w:rPr>
          <w:rFonts w:ascii="Helvetica" w:hAnsi="Helvetica"/>
          <w:color w:val="0D0D0D"/>
          <w:sz w:val="24"/>
          <w:szCs w:val="24"/>
          <w:shd w:val="clear" w:color="auto" w:fill="FFFFFF"/>
        </w:rPr>
      </w:pPr>
      <w:r>
        <w:rPr>
          <w:rFonts w:ascii="Helvetica" w:hAnsi="Helvetica"/>
          <w:color w:val="0D0D0D"/>
          <w:sz w:val="24"/>
          <w:szCs w:val="24"/>
          <w:shd w:val="clear" w:color="auto" w:fill="FFFFFF"/>
        </w:rPr>
        <w:t>Project Management</w:t>
      </w:r>
    </w:p>
    <w:p w14:paraId="6131C98D" w14:textId="77777777" w:rsidR="00685BA1" w:rsidRDefault="00000000">
      <w:pPr>
        <w:pStyle w:val="Default"/>
        <w:numPr>
          <w:ilvl w:val="0"/>
          <w:numId w:val="11"/>
        </w:numPr>
        <w:spacing w:before="0" w:after="160" w:line="240" w:lineRule="auto"/>
        <w:rPr>
          <w:rFonts w:ascii="Helvetica" w:hAnsi="Helvetica"/>
          <w:color w:val="0D0D0D"/>
          <w:sz w:val="24"/>
          <w:szCs w:val="24"/>
          <w:shd w:val="clear" w:color="auto" w:fill="FFFFFF"/>
        </w:rPr>
      </w:pPr>
      <w:r>
        <w:rPr>
          <w:rFonts w:ascii="Helvetica" w:hAnsi="Helvetica"/>
          <w:color w:val="0D0D0D"/>
          <w:sz w:val="24"/>
          <w:szCs w:val="24"/>
          <w:shd w:val="clear" w:color="auto" w:fill="FFFFFF"/>
        </w:rPr>
        <w:t>Risk and Release Management</w:t>
      </w:r>
    </w:p>
    <w:p w14:paraId="4E0E02C2" w14:textId="77777777" w:rsidR="00685BA1" w:rsidRDefault="00000000">
      <w:pPr>
        <w:pStyle w:val="Default"/>
        <w:numPr>
          <w:ilvl w:val="0"/>
          <w:numId w:val="11"/>
        </w:numPr>
        <w:spacing w:before="0" w:after="160" w:line="240" w:lineRule="auto"/>
        <w:rPr>
          <w:rFonts w:ascii="Helvetica" w:hAnsi="Helvetica"/>
          <w:color w:val="0D0D0D"/>
          <w:sz w:val="24"/>
          <w:szCs w:val="24"/>
          <w:shd w:val="clear" w:color="auto" w:fill="FFFFFF"/>
        </w:rPr>
      </w:pPr>
      <w:r>
        <w:rPr>
          <w:rFonts w:ascii="Helvetica" w:hAnsi="Helvetica"/>
          <w:color w:val="0D0D0D"/>
          <w:sz w:val="24"/>
          <w:szCs w:val="24"/>
          <w:shd w:val="clear" w:color="auto" w:fill="FFFFFF"/>
        </w:rPr>
        <w:t>Technological Aptitude</w:t>
      </w:r>
    </w:p>
    <w:p w14:paraId="0A8CB2D5" w14:textId="77777777" w:rsidR="00685BA1" w:rsidRDefault="00000000">
      <w:pPr>
        <w:pStyle w:val="Default"/>
        <w:numPr>
          <w:ilvl w:val="0"/>
          <w:numId w:val="11"/>
        </w:numPr>
        <w:spacing w:before="0" w:after="160" w:line="240" w:lineRule="auto"/>
        <w:rPr>
          <w:rFonts w:ascii="Helvetica" w:hAnsi="Helvetica"/>
          <w:color w:val="0D0D0D"/>
          <w:sz w:val="24"/>
          <w:szCs w:val="24"/>
          <w:shd w:val="clear" w:color="auto" w:fill="FFFFFF"/>
        </w:rPr>
      </w:pPr>
      <w:r>
        <w:rPr>
          <w:rFonts w:ascii="Helvetica" w:hAnsi="Helvetica"/>
          <w:color w:val="0D0D0D"/>
          <w:sz w:val="24"/>
          <w:szCs w:val="24"/>
          <w:shd w:val="clear" w:color="auto" w:fill="FFFFFF"/>
        </w:rPr>
        <w:t>Problem-Solving</w:t>
      </w:r>
    </w:p>
    <w:p w14:paraId="52B54D80" w14:textId="77777777" w:rsidR="00685BA1" w:rsidRDefault="00000000">
      <w:pPr>
        <w:pStyle w:val="Default"/>
        <w:numPr>
          <w:ilvl w:val="0"/>
          <w:numId w:val="11"/>
        </w:numPr>
        <w:spacing w:before="0" w:after="160" w:line="240" w:lineRule="auto"/>
        <w:rPr>
          <w:rFonts w:ascii="Helvetica" w:hAnsi="Helvetica"/>
          <w:color w:val="0D0D0D"/>
          <w:sz w:val="24"/>
          <w:szCs w:val="24"/>
          <w:shd w:val="clear" w:color="auto" w:fill="FFFFFF"/>
        </w:rPr>
      </w:pPr>
      <w:r>
        <w:rPr>
          <w:rFonts w:ascii="Helvetica" w:hAnsi="Helvetica"/>
          <w:color w:val="0D0D0D"/>
          <w:sz w:val="24"/>
          <w:szCs w:val="24"/>
          <w:shd w:val="clear" w:color="auto" w:fill="FFFFFF"/>
        </w:rPr>
        <w:t>Stakeholder Communication</w:t>
      </w:r>
    </w:p>
    <w:p w14:paraId="2A0EE7B7" w14:textId="45B3CDF4" w:rsidR="00786732" w:rsidRDefault="00786732">
      <w:pPr>
        <w:pStyle w:val="Default"/>
        <w:numPr>
          <w:ilvl w:val="0"/>
          <w:numId w:val="11"/>
        </w:numPr>
        <w:spacing w:before="0" w:after="160" w:line="240" w:lineRule="auto"/>
        <w:rPr>
          <w:rFonts w:ascii="Helvetica" w:hAnsi="Helvetica"/>
          <w:color w:val="0D0D0D"/>
          <w:sz w:val="24"/>
          <w:szCs w:val="24"/>
          <w:shd w:val="clear" w:color="auto" w:fill="FFFFFF"/>
        </w:rPr>
      </w:pPr>
      <w:r>
        <w:rPr>
          <w:rFonts w:ascii="Helvetica" w:hAnsi="Helvetica"/>
          <w:color w:val="0D0D0D"/>
          <w:sz w:val="24"/>
          <w:szCs w:val="24"/>
          <w:shd w:val="clear" w:color="auto" w:fill="FFFFFF"/>
        </w:rPr>
        <w:t>Software Selection</w:t>
      </w:r>
    </w:p>
    <w:p w14:paraId="4E2BD95D" w14:textId="77777777" w:rsidR="00786732" w:rsidRDefault="00786732">
      <w:pPr>
        <w:pStyle w:val="Default"/>
        <w:numPr>
          <w:ilvl w:val="0"/>
          <w:numId w:val="11"/>
        </w:numPr>
        <w:spacing w:before="0" w:after="160" w:line="240" w:lineRule="auto"/>
        <w:rPr>
          <w:rFonts w:ascii="Helvetica" w:hAnsi="Helvetica"/>
          <w:color w:val="0D0D0D"/>
          <w:sz w:val="24"/>
          <w:szCs w:val="24"/>
          <w:shd w:val="clear" w:color="auto" w:fill="FFFFFF"/>
        </w:rPr>
      </w:pPr>
      <w:r>
        <w:rPr>
          <w:rFonts w:ascii="Helvetica" w:hAnsi="Helvetica"/>
          <w:color w:val="0D0D0D"/>
          <w:sz w:val="24"/>
          <w:szCs w:val="24"/>
          <w:shd w:val="clear" w:color="auto" w:fill="FFFFFF"/>
        </w:rPr>
        <w:t>Solution &amp; Support Consultant</w:t>
      </w:r>
    </w:p>
    <w:p w14:paraId="3CEC3C03" w14:textId="37B00616" w:rsidR="00786732" w:rsidRDefault="00786732">
      <w:pPr>
        <w:pStyle w:val="Default"/>
        <w:numPr>
          <w:ilvl w:val="0"/>
          <w:numId w:val="11"/>
        </w:numPr>
        <w:spacing w:before="0" w:after="160" w:line="240" w:lineRule="auto"/>
        <w:rPr>
          <w:rFonts w:ascii="Helvetica" w:hAnsi="Helvetica"/>
          <w:color w:val="0D0D0D"/>
          <w:sz w:val="24"/>
          <w:szCs w:val="24"/>
          <w:shd w:val="clear" w:color="auto" w:fill="FFFFFF"/>
        </w:rPr>
      </w:pPr>
      <w:r>
        <w:rPr>
          <w:rFonts w:ascii="Helvetica" w:hAnsi="Helvetica"/>
          <w:color w:val="0D0D0D"/>
          <w:sz w:val="24"/>
          <w:szCs w:val="24"/>
          <w:shd w:val="clear" w:color="auto" w:fill="FFFFFF"/>
        </w:rPr>
        <w:t xml:space="preserve">Data Migration and Integration specialist  </w:t>
      </w:r>
    </w:p>
    <w:p w14:paraId="106B0337" w14:textId="77777777" w:rsidR="00685BA1" w:rsidRDefault="00000000">
      <w:pPr>
        <w:pStyle w:val="Default"/>
        <w:spacing w:before="0" w:after="400" w:line="240" w:lineRule="auto"/>
        <w:rPr>
          <w:rFonts w:ascii="Helvetica" w:eastAsia="Helvetica" w:hAnsi="Helvetica" w:cs="Helvetica"/>
          <w:color w:val="0D0D0D"/>
          <w:sz w:val="24"/>
          <w:szCs w:val="24"/>
          <w:shd w:val="clear" w:color="auto" w:fill="FFFFFF"/>
        </w:rPr>
      </w:pPr>
      <w:r>
        <w:rPr>
          <w:rFonts w:ascii="Helvetica" w:hAnsi="Helvetica"/>
          <w:b/>
          <w:bCs/>
          <w:color w:val="0D0D0D"/>
          <w:sz w:val="24"/>
          <w:szCs w:val="24"/>
          <w:shd w:val="clear" w:color="auto" w:fill="FFFFFF"/>
        </w:rPr>
        <w:t>Contact Information:</w:t>
      </w:r>
    </w:p>
    <w:p w14:paraId="7467150B" w14:textId="77777777" w:rsidR="00685BA1" w:rsidRDefault="00000000">
      <w:pPr>
        <w:pStyle w:val="Default"/>
        <w:numPr>
          <w:ilvl w:val="0"/>
          <w:numId w:val="12"/>
        </w:numPr>
        <w:spacing w:before="0" w:after="160" w:line="240" w:lineRule="auto"/>
        <w:rPr>
          <w:rFonts w:ascii="Helvetica" w:hAnsi="Helvetica"/>
          <w:color w:val="0D0D0D"/>
          <w:sz w:val="24"/>
          <w:szCs w:val="24"/>
          <w:shd w:val="clear" w:color="auto" w:fill="FFFFFF"/>
        </w:rPr>
      </w:pPr>
      <w:r>
        <w:rPr>
          <w:rFonts w:ascii="Helvetica" w:hAnsi="Helvetica"/>
          <w:b/>
          <w:bCs/>
          <w:color w:val="0D0D0D"/>
          <w:sz w:val="24"/>
          <w:szCs w:val="24"/>
          <w:shd w:val="clear" w:color="auto" w:fill="FFFFFF"/>
        </w:rPr>
        <w:t>Email:</w:t>
      </w:r>
      <w:r>
        <w:rPr>
          <w:rFonts w:ascii="Helvetica" w:hAnsi="Helvetica"/>
          <w:color w:val="0D0D0D"/>
          <w:sz w:val="24"/>
          <w:szCs w:val="24"/>
          <w:shd w:val="clear" w:color="auto" w:fill="FFFFFF"/>
          <w:lang w:val="de-DE"/>
        </w:rPr>
        <w:t xml:space="preserve"> </w:t>
      </w:r>
      <w:proofErr w:type="spellStart"/>
      <w:r>
        <w:rPr>
          <w:rFonts w:ascii="Helvetica" w:hAnsi="Helvetica"/>
          <w:color w:val="0D0D0D"/>
          <w:sz w:val="24"/>
          <w:szCs w:val="24"/>
          <w:shd w:val="clear" w:color="auto" w:fill="FFFFFF"/>
          <w:lang w:val="de-DE"/>
        </w:rPr>
        <w:t>ge</w:t>
      </w:r>
      <w:r>
        <w:rPr>
          <w:rFonts w:ascii="Helvetica" w:hAnsi="Helvetica"/>
          <w:color w:val="0D0D0D"/>
          <w:sz w:val="24"/>
          <w:szCs w:val="24"/>
          <w:shd w:val="clear" w:color="auto" w:fill="FFFFFF"/>
        </w:rPr>
        <w:t>e@ppclv.consulting</w:t>
      </w:r>
      <w:proofErr w:type="spellEnd"/>
    </w:p>
    <w:p w14:paraId="319F2C73" w14:textId="77777777" w:rsidR="00685BA1" w:rsidRDefault="00000000">
      <w:pPr>
        <w:pStyle w:val="Default"/>
        <w:numPr>
          <w:ilvl w:val="0"/>
          <w:numId w:val="12"/>
        </w:numPr>
        <w:spacing w:before="0" w:after="160" w:line="240" w:lineRule="auto"/>
        <w:rPr>
          <w:rFonts w:ascii="Helvetica" w:hAnsi="Helvetica"/>
          <w:color w:val="0D0D0D"/>
          <w:sz w:val="24"/>
          <w:szCs w:val="24"/>
          <w:shd w:val="clear" w:color="auto" w:fill="FFFFFF"/>
          <w:lang w:val="nl-NL"/>
        </w:rPr>
      </w:pPr>
      <w:r>
        <w:rPr>
          <w:rFonts w:ascii="Helvetica" w:hAnsi="Helvetica"/>
          <w:b/>
          <w:bCs/>
          <w:color w:val="0D0D0D"/>
          <w:sz w:val="24"/>
          <w:szCs w:val="24"/>
          <w:shd w:val="clear" w:color="auto" w:fill="FFFFFF"/>
          <w:lang w:val="nl-NL"/>
        </w:rPr>
        <w:t>LinkedIn:</w:t>
      </w:r>
      <w:r>
        <w:rPr>
          <w:rFonts w:ascii="Helvetica" w:hAnsi="Helvetica"/>
          <w:color w:val="0D0D0D"/>
          <w:sz w:val="24"/>
          <w:szCs w:val="24"/>
          <w:shd w:val="clear" w:color="auto" w:fill="FFFFFF"/>
        </w:rPr>
        <w:t xml:space="preserve"> </w:t>
      </w:r>
      <w:proofErr w:type="spellStart"/>
      <w:r>
        <w:rPr>
          <w:rFonts w:ascii="Helvetica" w:hAnsi="Helvetica"/>
          <w:color w:val="0D0D0D"/>
          <w:sz w:val="24"/>
          <w:szCs w:val="24"/>
          <w:shd w:val="clear" w:color="auto" w:fill="FFFFFF"/>
        </w:rPr>
        <w:t>linkedin.com</w:t>
      </w:r>
      <w:proofErr w:type="spellEnd"/>
      <w:r>
        <w:rPr>
          <w:rFonts w:ascii="Helvetica" w:hAnsi="Helvetica"/>
          <w:color w:val="0D0D0D"/>
          <w:sz w:val="24"/>
          <w:szCs w:val="24"/>
          <w:shd w:val="clear" w:color="auto" w:fill="FFFFFF"/>
        </w:rPr>
        <w:t>/in/geraldcorder</w:t>
      </w:r>
    </w:p>
    <w:sectPr w:rsidR="00685BA1">
      <w:headerReference w:type="default" r:id="rId7"/>
      <w:footerReference w:type="default" r:id="rId8"/>
      <w:pgSz w:w="12240" w:h="15840"/>
      <w:pgMar w:top="1440" w:right="1440" w:bottom="1440" w:left="1440" w:header="720" w:footer="864"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0EAC445" w14:textId="77777777" w:rsidR="00317937" w:rsidRDefault="00317937">
      <w:r>
        <w:separator/>
      </w:r>
    </w:p>
  </w:endnote>
  <w:endnote w:type="continuationSeparator" w:id="0">
    <w:p w14:paraId="7E5600D3" w14:textId="77777777" w:rsidR="00317937" w:rsidRDefault="0031793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NewRomanPSMT">
    <w:altName w:val="Times New Roman"/>
    <w:panose1 w:val="020B0604020202020204"/>
    <w:charset w:val="00"/>
    <w:family w:val="roman"/>
    <w:pitch w:val="default"/>
  </w:font>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Futura">
    <w:panose1 w:val="020B0602020204020303"/>
    <w:charset w:val="00"/>
    <w:family w:val="swiss"/>
    <w:pitch w:val="variable"/>
    <w:sig w:usb0="A00002AF" w:usb1="5000214A" w:usb2="00000000" w:usb3="00000000" w:csb0="0000009F" w:csb1="00000000"/>
  </w:font>
  <w:font w:name="Helvetica">
    <w:panose1 w:val="00000000000000000000"/>
    <w:charset w:val="00"/>
    <w:family w:val="auto"/>
    <w:pitch w:val="variable"/>
    <w:sig w:usb0="E00002FF" w:usb1="5000785B" w:usb2="00000000" w:usb3="00000000" w:csb0="0000019F" w:csb1="00000000"/>
  </w:font>
  <w:font w:name="Futura Bold">
    <w:altName w:val="Futura"/>
    <w:panose1 w:val="020B0802020204020204"/>
    <w:charset w:val="00"/>
    <w:family w:val="swiss"/>
    <w:pitch w:val="variable"/>
    <w:sig w:usb0="A00002AF" w:usb1="5000214A"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EB50909" w14:textId="77777777" w:rsidR="00685BA1" w:rsidRDefault="00685BA1"/>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B347536" w14:textId="77777777" w:rsidR="00317937" w:rsidRDefault="00317937">
      <w:r>
        <w:separator/>
      </w:r>
    </w:p>
  </w:footnote>
  <w:footnote w:type="continuationSeparator" w:id="0">
    <w:p w14:paraId="5BC3AA32" w14:textId="77777777" w:rsidR="00317937" w:rsidRDefault="0031793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6803273" w14:textId="77777777" w:rsidR="00685BA1" w:rsidRDefault="00000000">
    <w:pPr>
      <w:pStyle w:val="HeaderFooter"/>
      <w:tabs>
        <w:tab w:val="clear" w:pos="9020"/>
        <w:tab w:val="center" w:pos="4680"/>
        <w:tab w:val="right" w:pos="9360"/>
      </w:tabs>
      <w:spacing w:after="400"/>
    </w:pPr>
    <w:r>
      <w:rPr>
        <w:rFonts w:ascii="Helvetica" w:hAnsi="Helvetica"/>
        <w:b/>
        <w:bCs/>
        <w:color w:val="0D0D0D"/>
        <w:sz w:val="24"/>
        <w:szCs w:val="24"/>
        <w:shd w:val="clear" w:color="auto" w:fill="FFFFFF"/>
      </w:rPr>
      <w:t>Gerald (Gee) Corder</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37BF5A3A"/>
    <w:multiLevelType w:val="hybridMultilevel"/>
    <w:tmpl w:val="FC4EF06E"/>
    <w:numStyleLink w:val="Bullet"/>
  </w:abstractNum>
  <w:abstractNum w:abstractNumId="1" w15:restartNumberingAfterBreak="0">
    <w:nsid w:val="42D816DE"/>
    <w:multiLevelType w:val="hybridMultilevel"/>
    <w:tmpl w:val="AF9EF2DE"/>
    <w:numStyleLink w:val="Bullet0"/>
  </w:abstractNum>
  <w:abstractNum w:abstractNumId="2" w15:restartNumberingAfterBreak="0">
    <w:nsid w:val="68280C78"/>
    <w:multiLevelType w:val="hybridMultilevel"/>
    <w:tmpl w:val="FC4EF06E"/>
    <w:styleLink w:val="Bullet"/>
    <w:lvl w:ilvl="0" w:tplc="719E50F4">
      <w:start w:val="1"/>
      <w:numFmt w:val="decimal"/>
      <w:lvlText w:val="%1."/>
      <w:lvlJc w:val="left"/>
      <w:pPr>
        <w:ind w:left="720" w:hanging="500"/>
      </w:pPr>
      <w:rPr>
        <w:rFonts w:ascii="TimesNewRomanPSMT" w:eastAsia="TimesNewRomanPSMT" w:hAnsi="TimesNewRomanPSMT" w:cs="TimesNewRomanPSMT"/>
        <w:b w:val="0"/>
        <w:bCs w:val="0"/>
        <w:i w:val="0"/>
        <w:iCs w:val="0"/>
        <w:caps w:val="0"/>
        <w:smallCaps w:val="0"/>
        <w:strike w:val="0"/>
        <w:dstrike w:val="0"/>
        <w:outline w:val="0"/>
        <w:emboss w:val="0"/>
        <w:imprint w:val="0"/>
        <w:color w:val="0D0D0D"/>
        <w:spacing w:val="0"/>
        <w:w w:val="100"/>
        <w:kern w:val="0"/>
        <w:position w:val="0"/>
        <w:highlight w:val="none"/>
        <w:vertAlign w:val="baseline"/>
      </w:rPr>
    </w:lvl>
    <w:lvl w:ilvl="1" w:tplc="128A782A">
      <w:start w:val="1"/>
      <w:numFmt w:val="decimal"/>
      <w:lvlText w:val="%2."/>
      <w:lvlJc w:val="left"/>
      <w:pPr>
        <w:ind w:left="1220" w:hanging="500"/>
      </w:pPr>
      <w:rPr>
        <w:rFonts w:ascii="TimesNewRomanPSMT" w:eastAsia="TimesNewRomanPSMT" w:hAnsi="TimesNewRomanPSMT" w:cs="TimesNewRomanPSMT"/>
        <w:b w:val="0"/>
        <w:bCs w:val="0"/>
        <w:i w:val="0"/>
        <w:iCs w:val="0"/>
        <w:caps w:val="0"/>
        <w:smallCaps w:val="0"/>
        <w:strike w:val="0"/>
        <w:dstrike w:val="0"/>
        <w:outline w:val="0"/>
        <w:emboss w:val="0"/>
        <w:imprint w:val="0"/>
        <w:color w:val="0D0D0D"/>
        <w:spacing w:val="0"/>
        <w:w w:val="100"/>
        <w:kern w:val="0"/>
        <w:position w:val="0"/>
        <w:highlight w:val="none"/>
        <w:vertAlign w:val="baseline"/>
      </w:rPr>
    </w:lvl>
    <w:lvl w:ilvl="2" w:tplc="78F61C68">
      <w:start w:val="1"/>
      <w:numFmt w:val="decimal"/>
      <w:lvlText w:val="%3."/>
      <w:lvlJc w:val="left"/>
      <w:pPr>
        <w:ind w:left="1940" w:hanging="500"/>
      </w:pPr>
      <w:rPr>
        <w:rFonts w:ascii="TimesNewRomanPSMT" w:eastAsia="TimesNewRomanPSMT" w:hAnsi="TimesNewRomanPSMT" w:cs="TimesNewRomanPSMT"/>
        <w:b w:val="0"/>
        <w:bCs w:val="0"/>
        <w:i w:val="0"/>
        <w:iCs w:val="0"/>
        <w:caps w:val="0"/>
        <w:smallCaps w:val="0"/>
        <w:strike w:val="0"/>
        <w:dstrike w:val="0"/>
        <w:outline w:val="0"/>
        <w:emboss w:val="0"/>
        <w:imprint w:val="0"/>
        <w:color w:val="0D0D0D"/>
        <w:spacing w:val="0"/>
        <w:w w:val="100"/>
        <w:kern w:val="0"/>
        <w:position w:val="0"/>
        <w:highlight w:val="none"/>
        <w:vertAlign w:val="baseline"/>
      </w:rPr>
    </w:lvl>
    <w:lvl w:ilvl="3" w:tplc="19D67884">
      <w:start w:val="1"/>
      <w:numFmt w:val="decimal"/>
      <w:lvlText w:val="%4."/>
      <w:lvlJc w:val="left"/>
      <w:pPr>
        <w:ind w:left="2660" w:hanging="500"/>
      </w:pPr>
      <w:rPr>
        <w:rFonts w:ascii="TimesNewRomanPSMT" w:eastAsia="TimesNewRomanPSMT" w:hAnsi="TimesNewRomanPSMT" w:cs="TimesNewRomanPSMT"/>
        <w:b w:val="0"/>
        <w:bCs w:val="0"/>
        <w:i w:val="0"/>
        <w:iCs w:val="0"/>
        <w:caps w:val="0"/>
        <w:smallCaps w:val="0"/>
        <w:strike w:val="0"/>
        <w:dstrike w:val="0"/>
        <w:outline w:val="0"/>
        <w:emboss w:val="0"/>
        <w:imprint w:val="0"/>
        <w:color w:val="0D0D0D"/>
        <w:spacing w:val="0"/>
        <w:w w:val="100"/>
        <w:kern w:val="0"/>
        <w:position w:val="0"/>
        <w:highlight w:val="none"/>
        <w:vertAlign w:val="baseline"/>
      </w:rPr>
    </w:lvl>
    <w:lvl w:ilvl="4" w:tplc="DE227BEC">
      <w:start w:val="1"/>
      <w:numFmt w:val="decimal"/>
      <w:lvlText w:val="%5."/>
      <w:lvlJc w:val="left"/>
      <w:pPr>
        <w:ind w:left="3380" w:hanging="500"/>
      </w:pPr>
      <w:rPr>
        <w:rFonts w:ascii="TimesNewRomanPSMT" w:eastAsia="TimesNewRomanPSMT" w:hAnsi="TimesNewRomanPSMT" w:cs="TimesNewRomanPSMT"/>
        <w:b w:val="0"/>
        <w:bCs w:val="0"/>
        <w:i w:val="0"/>
        <w:iCs w:val="0"/>
        <w:caps w:val="0"/>
        <w:smallCaps w:val="0"/>
        <w:strike w:val="0"/>
        <w:dstrike w:val="0"/>
        <w:outline w:val="0"/>
        <w:emboss w:val="0"/>
        <w:imprint w:val="0"/>
        <w:color w:val="0D0D0D"/>
        <w:spacing w:val="0"/>
        <w:w w:val="100"/>
        <w:kern w:val="0"/>
        <w:position w:val="0"/>
        <w:highlight w:val="none"/>
        <w:vertAlign w:val="baseline"/>
      </w:rPr>
    </w:lvl>
    <w:lvl w:ilvl="5" w:tplc="AED00502">
      <w:start w:val="1"/>
      <w:numFmt w:val="decimal"/>
      <w:lvlText w:val="%6."/>
      <w:lvlJc w:val="left"/>
      <w:pPr>
        <w:ind w:left="4100" w:hanging="500"/>
      </w:pPr>
      <w:rPr>
        <w:rFonts w:ascii="TimesNewRomanPSMT" w:eastAsia="TimesNewRomanPSMT" w:hAnsi="TimesNewRomanPSMT" w:cs="TimesNewRomanPSMT"/>
        <w:b w:val="0"/>
        <w:bCs w:val="0"/>
        <w:i w:val="0"/>
        <w:iCs w:val="0"/>
        <w:caps w:val="0"/>
        <w:smallCaps w:val="0"/>
        <w:strike w:val="0"/>
        <w:dstrike w:val="0"/>
        <w:outline w:val="0"/>
        <w:emboss w:val="0"/>
        <w:imprint w:val="0"/>
        <w:color w:val="0D0D0D"/>
        <w:spacing w:val="0"/>
        <w:w w:val="100"/>
        <w:kern w:val="0"/>
        <w:position w:val="0"/>
        <w:highlight w:val="none"/>
        <w:vertAlign w:val="baseline"/>
      </w:rPr>
    </w:lvl>
    <w:lvl w:ilvl="6" w:tplc="875E814A">
      <w:start w:val="1"/>
      <w:numFmt w:val="decimal"/>
      <w:lvlText w:val="%7."/>
      <w:lvlJc w:val="left"/>
      <w:pPr>
        <w:ind w:left="4820" w:hanging="500"/>
      </w:pPr>
      <w:rPr>
        <w:rFonts w:ascii="TimesNewRomanPSMT" w:eastAsia="TimesNewRomanPSMT" w:hAnsi="TimesNewRomanPSMT" w:cs="TimesNewRomanPSMT"/>
        <w:b w:val="0"/>
        <w:bCs w:val="0"/>
        <w:i w:val="0"/>
        <w:iCs w:val="0"/>
        <w:caps w:val="0"/>
        <w:smallCaps w:val="0"/>
        <w:strike w:val="0"/>
        <w:dstrike w:val="0"/>
        <w:outline w:val="0"/>
        <w:emboss w:val="0"/>
        <w:imprint w:val="0"/>
        <w:color w:val="0D0D0D"/>
        <w:spacing w:val="0"/>
        <w:w w:val="100"/>
        <w:kern w:val="0"/>
        <w:position w:val="0"/>
        <w:highlight w:val="none"/>
        <w:vertAlign w:val="baseline"/>
      </w:rPr>
    </w:lvl>
    <w:lvl w:ilvl="7" w:tplc="525636E6">
      <w:start w:val="1"/>
      <w:numFmt w:val="decimal"/>
      <w:lvlText w:val="%8."/>
      <w:lvlJc w:val="left"/>
      <w:pPr>
        <w:ind w:left="5540" w:hanging="500"/>
      </w:pPr>
      <w:rPr>
        <w:rFonts w:ascii="TimesNewRomanPSMT" w:eastAsia="TimesNewRomanPSMT" w:hAnsi="TimesNewRomanPSMT" w:cs="TimesNewRomanPSMT"/>
        <w:b w:val="0"/>
        <w:bCs w:val="0"/>
        <w:i w:val="0"/>
        <w:iCs w:val="0"/>
        <w:caps w:val="0"/>
        <w:smallCaps w:val="0"/>
        <w:strike w:val="0"/>
        <w:dstrike w:val="0"/>
        <w:outline w:val="0"/>
        <w:emboss w:val="0"/>
        <w:imprint w:val="0"/>
        <w:color w:val="0D0D0D"/>
        <w:spacing w:val="0"/>
        <w:w w:val="100"/>
        <w:kern w:val="0"/>
        <w:position w:val="0"/>
        <w:highlight w:val="none"/>
        <w:vertAlign w:val="baseline"/>
      </w:rPr>
    </w:lvl>
    <w:lvl w:ilvl="8" w:tplc="791A4F80">
      <w:start w:val="1"/>
      <w:numFmt w:val="decimal"/>
      <w:lvlText w:val="%9."/>
      <w:lvlJc w:val="left"/>
      <w:pPr>
        <w:ind w:left="6260" w:hanging="500"/>
      </w:pPr>
      <w:rPr>
        <w:rFonts w:ascii="TimesNewRomanPSMT" w:eastAsia="TimesNewRomanPSMT" w:hAnsi="TimesNewRomanPSMT" w:cs="TimesNewRomanPSMT"/>
        <w:b w:val="0"/>
        <w:bCs w:val="0"/>
        <w:i w:val="0"/>
        <w:iCs w:val="0"/>
        <w:caps w:val="0"/>
        <w:smallCaps w:val="0"/>
        <w:strike w:val="0"/>
        <w:dstrike w:val="0"/>
        <w:outline w:val="0"/>
        <w:emboss w:val="0"/>
        <w:imprint w:val="0"/>
        <w:color w:val="0D0D0D"/>
        <w:spacing w:val="0"/>
        <w:w w:val="100"/>
        <w:kern w:val="0"/>
        <w:position w:val="0"/>
        <w:highlight w:val="none"/>
        <w:vertAlign w:val="baseline"/>
      </w:rPr>
    </w:lvl>
  </w:abstractNum>
  <w:abstractNum w:abstractNumId="3" w15:restartNumberingAfterBreak="0">
    <w:nsid w:val="6EFA45CF"/>
    <w:multiLevelType w:val="hybridMultilevel"/>
    <w:tmpl w:val="AF9EF2DE"/>
    <w:styleLink w:val="Bullet0"/>
    <w:lvl w:ilvl="0" w:tplc="EC2CEF7E">
      <w:start w:val="1"/>
      <w:numFmt w:val="bullet"/>
      <w:lvlText w:val="•"/>
      <w:lvlJc w:val="left"/>
      <w:pPr>
        <w:ind w:left="196" w:hanging="196"/>
      </w:pPr>
      <w:rPr>
        <w:rFonts w:hAnsi="Arial Unicode MS"/>
        <w:caps w:val="0"/>
        <w:smallCaps w:val="0"/>
        <w:strike w:val="0"/>
        <w:dstrike w:val="0"/>
        <w:outline w:val="0"/>
        <w:emboss w:val="0"/>
        <w:imprint w:val="0"/>
        <w:spacing w:val="0"/>
        <w:w w:val="100"/>
        <w:kern w:val="0"/>
        <w:position w:val="0"/>
        <w:highlight w:val="none"/>
        <w:vertAlign w:val="baseline"/>
      </w:rPr>
    </w:lvl>
    <w:lvl w:ilvl="1" w:tplc="7EDC5CBC">
      <w:start w:val="1"/>
      <w:numFmt w:val="bullet"/>
      <w:lvlText w:val="•"/>
      <w:lvlJc w:val="left"/>
      <w:pPr>
        <w:ind w:left="1440" w:hanging="500"/>
      </w:pPr>
      <w:rPr>
        <w:rFonts w:ascii="TimesNewRomanPSMT" w:eastAsia="TimesNewRomanPSMT" w:hAnsi="TimesNewRomanPSMT" w:cs="TimesNewRomanPSMT"/>
        <w:b w:val="0"/>
        <w:bCs w:val="0"/>
        <w:i w:val="0"/>
        <w:iCs w:val="0"/>
        <w:caps w:val="0"/>
        <w:smallCaps w:val="0"/>
        <w:strike w:val="0"/>
        <w:dstrike w:val="0"/>
        <w:outline w:val="0"/>
        <w:emboss w:val="0"/>
        <w:imprint w:val="0"/>
        <w:color w:val="0D0D0D"/>
        <w:spacing w:val="0"/>
        <w:w w:val="100"/>
        <w:kern w:val="0"/>
        <w:position w:val="-2"/>
        <w:highlight w:val="none"/>
        <w:vertAlign w:val="baseline"/>
      </w:rPr>
    </w:lvl>
    <w:lvl w:ilvl="2" w:tplc="F13E98C4">
      <w:start w:val="1"/>
      <w:numFmt w:val="bullet"/>
      <w:lvlText w:val="•"/>
      <w:lvlJc w:val="left"/>
      <w:pPr>
        <w:ind w:left="2035" w:hanging="375"/>
      </w:pPr>
      <w:rPr>
        <w:rFonts w:ascii="TimesNewRomanPSMT" w:eastAsia="TimesNewRomanPSMT" w:hAnsi="TimesNewRomanPSMT" w:cs="TimesNewRomanPSMT"/>
        <w:b w:val="0"/>
        <w:bCs w:val="0"/>
        <w:i w:val="0"/>
        <w:iCs w:val="0"/>
        <w:caps w:val="0"/>
        <w:smallCaps w:val="0"/>
        <w:strike w:val="0"/>
        <w:dstrike w:val="0"/>
        <w:outline w:val="0"/>
        <w:emboss w:val="0"/>
        <w:imprint w:val="0"/>
        <w:color w:val="0D0D0D"/>
        <w:spacing w:val="0"/>
        <w:w w:val="100"/>
        <w:kern w:val="0"/>
        <w:position w:val="-2"/>
        <w:highlight w:val="none"/>
        <w:vertAlign w:val="baseline"/>
      </w:rPr>
    </w:lvl>
    <w:lvl w:ilvl="3" w:tplc="009A823E">
      <w:start w:val="1"/>
      <w:numFmt w:val="bullet"/>
      <w:lvlText w:val="•"/>
      <w:lvlJc w:val="left"/>
      <w:pPr>
        <w:ind w:left="2755" w:hanging="375"/>
      </w:pPr>
      <w:rPr>
        <w:rFonts w:ascii="TimesNewRomanPSMT" w:eastAsia="TimesNewRomanPSMT" w:hAnsi="TimesNewRomanPSMT" w:cs="TimesNewRomanPSMT"/>
        <w:b w:val="0"/>
        <w:bCs w:val="0"/>
        <w:i w:val="0"/>
        <w:iCs w:val="0"/>
        <w:caps w:val="0"/>
        <w:smallCaps w:val="0"/>
        <w:strike w:val="0"/>
        <w:dstrike w:val="0"/>
        <w:outline w:val="0"/>
        <w:emboss w:val="0"/>
        <w:imprint w:val="0"/>
        <w:color w:val="0D0D0D"/>
        <w:spacing w:val="0"/>
        <w:w w:val="100"/>
        <w:kern w:val="0"/>
        <w:position w:val="-2"/>
        <w:highlight w:val="none"/>
        <w:vertAlign w:val="baseline"/>
      </w:rPr>
    </w:lvl>
    <w:lvl w:ilvl="4" w:tplc="17B61552">
      <w:start w:val="1"/>
      <w:numFmt w:val="bullet"/>
      <w:lvlText w:val="•"/>
      <w:lvlJc w:val="left"/>
      <w:pPr>
        <w:ind w:left="3475" w:hanging="375"/>
      </w:pPr>
      <w:rPr>
        <w:rFonts w:ascii="TimesNewRomanPSMT" w:eastAsia="TimesNewRomanPSMT" w:hAnsi="TimesNewRomanPSMT" w:cs="TimesNewRomanPSMT"/>
        <w:b w:val="0"/>
        <w:bCs w:val="0"/>
        <w:i w:val="0"/>
        <w:iCs w:val="0"/>
        <w:caps w:val="0"/>
        <w:smallCaps w:val="0"/>
        <w:strike w:val="0"/>
        <w:dstrike w:val="0"/>
        <w:outline w:val="0"/>
        <w:emboss w:val="0"/>
        <w:imprint w:val="0"/>
        <w:color w:val="0D0D0D"/>
        <w:spacing w:val="0"/>
        <w:w w:val="100"/>
        <w:kern w:val="0"/>
        <w:position w:val="-2"/>
        <w:highlight w:val="none"/>
        <w:vertAlign w:val="baseline"/>
      </w:rPr>
    </w:lvl>
    <w:lvl w:ilvl="5" w:tplc="4A260CE0">
      <w:start w:val="1"/>
      <w:numFmt w:val="bullet"/>
      <w:lvlText w:val="•"/>
      <w:lvlJc w:val="left"/>
      <w:pPr>
        <w:ind w:left="4195" w:hanging="375"/>
      </w:pPr>
      <w:rPr>
        <w:rFonts w:ascii="TimesNewRomanPSMT" w:eastAsia="TimesNewRomanPSMT" w:hAnsi="TimesNewRomanPSMT" w:cs="TimesNewRomanPSMT"/>
        <w:b w:val="0"/>
        <w:bCs w:val="0"/>
        <w:i w:val="0"/>
        <w:iCs w:val="0"/>
        <w:caps w:val="0"/>
        <w:smallCaps w:val="0"/>
        <w:strike w:val="0"/>
        <w:dstrike w:val="0"/>
        <w:outline w:val="0"/>
        <w:emboss w:val="0"/>
        <w:imprint w:val="0"/>
        <w:color w:val="0D0D0D"/>
        <w:spacing w:val="0"/>
        <w:w w:val="100"/>
        <w:kern w:val="0"/>
        <w:position w:val="-2"/>
        <w:highlight w:val="none"/>
        <w:vertAlign w:val="baseline"/>
      </w:rPr>
    </w:lvl>
    <w:lvl w:ilvl="6" w:tplc="40403C0C">
      <w:start w:val="1"/>
      <w:numFmt w:val="bullet"/>
      <w:lvlText w:val="•"/>
      <w:lvlJc w:val="left"/>
      <w:pPr>
        <w:ind w:left="4915" w:hanging="375"/>
      </w:pPr>
      <w:rPr>
        <w:rFonts w:ascii="TimesNewRomanPSMT" w:eastAsia="TimesNewRomanPSMT" w:hAnsi="TimesNewRomanPSMT" w:cs="TimesNewRomanPSMT"/>
        <w:b w:val="0"/>
        <w:bCs w:val="0"/>
        <w:i w:val="0"/>
        <w:iCs w:val="0"/>
        <w:caps w:val="0"/>
        <w:smallCaps w:val="0"/>
        <w:strike w:val="0"/>
        <w:dstrike w:val="0"/>
        <w:outline w:val="0"/>
        <w:emboss w:val="0"/>
        <w:imprint w:val="0"/>
        <w:color w:val="0D0D0D"/>
        <w:spacing w:val="0"/>
        <w:w w:val="100"/>
        <w:kern w:val="0"/>
        <w:position w:val="-2"/>
        <w:highlight w:val="none"/>
        <w:vertAlign w:val="baseline"/>
      </w:rPr>
    </w:lvl>
    <w:lvl w:ilvl="7" w:tplc="05D2B682">
      <w:start w:val="1"/>
      <w:numFmt w:val="bullet"/>
      <w:lvlText w:val="•"/>
      <w:lvlJc w:val="left"/>
      <w:pPr>
        <w:ind w:left="5635" w:hanging="375"/>
      </w:pPr>
      <w:rPr>
        <w:rFonts w:ascii="TimesNewRomanPSMT" w:eastAsia="TimesNewRomanPSMT" w:hAnsi="TimesNewRomanPSMT" w:cs="TimesNewRomanPSMT"/>
        <w:b w:val="0"/>
        <w:bCs w:val="0"/>
        <w:i w:val="0"/>
        <w:iCs w:val="0"/>
        <w:caps w:val="0"/>
        <w:smallCaps w:val="0"/>
        <w:strike w:val="0"/>
        <w:dstrike w:val="0"/>
        <w:outline w:val="0"/>
        <w:emboss w:val="0"/>
        <w:imprint w:val="0"/>
        <w:color w:val="0D0D0D"/>
        <w:spacing w:val="0"/>
        <w:w w:val="100"/>
        <w:kern w:val="0"/>
        <w:position w:val="-2"/>
        <w:highlight w:val="none"/>
        <w:vertAlign w:val="baseline"/>
      </w:rPr>
    </w:lvl>
    <w:lvl w:ilvl="8" w:tplc="06928634">
      <w:start w:val="1"/>
      <w:numFmt w:val="bullet"/>
      <w:lvlText w:val="•"/>
      <w:lvlJc w:val="left"/>
      <w:pPr>
        <w:ind w:left="6355" w:hanging="375"/>
      </w:pPr>
      <w:rPr>
        <w:rFonts w:ascii="TimesNewRomanPSMT" w:eastAsia="TimesNewRomanPSMT" w:hAnsi="TimesNewRomanPSMT" w:cs="TimesNewRomanPSMT"/>
        <w:b w:val="0"/>
        <w:bCs w:val="0"/>
        <w:i w:val="0"/>
        <w:iCs w:val="0"/>
        <w:caps w:val="0"/>
        <w:smallCaps w:val="0"/>
        <w:strike w:val="0"/>
        <w:dstrike w:val="0"/>
        <w:outline w:val="0"/>
        <w:emboss w:val="0"/>
        <w:imprint w:val="0"/>
        <w:color w:val="0D0D0D"/>
        <w:spacing w:val="0"/>
        <w:w w:val="100"/>
        <w:kern w:val="0"/>
        <w:position w:val="-2"/>
        <w:highlight w:val="none"/>
        <w:vertAlign w:val="baseline"/>
      </w:rPr>
    </w:lvl>
  </w:abstractNum>
  <w:num w:numId="1" w16cid:durableId="166991684">
    <w:abstractNumId w:val="2"/>
  </w:num>
  <w:num w:numId="2" w16cid:durableId="878010138">
    <w:abstractNumId w:val="0"/>
  </w:num>
  <w:num w:numId="3" w16cid:durableId="1680303791">
    <w:abstractNumId w:val="3"/>
  </w:num>
  <w:num w:numId="4" w16cid:durableId="1619608034">
    <w:abstractNumId w:val="1"/>
  </w:num>
  <w:num w:numId="5" w16cid:durableId="922449101">
    <w:abstractNumId w:val="0"/>
    <w:lvlOverride w:ilvl="0">
      <w:startOverride w:val="2"/>
    </w:lvlOverride>
  </w:num>
  <w:num w:numId="6" w16cid:durableId="1009942125">
    <w:abstractNumId w:val="0"/>
    <w:lvlOverride w:ilvl="0">
      <w:startOverride w:val="3"/>
    </w:lvlOverride>
  </w:num>
  <w:num w:numId="7" w16cid:durableId="185826676">
    <w:abstractNumId w:val="0"/>
    <w:lvlOverride w:ilvl="0">
      <w:startOverride w:val="4"/>
    </w:lvlOverride>
  </w:num>
  <w:num w:numId="8" w16cid:durableId="1286230873">
    <w:abstractNumId w:val="0"/>
    <w:lvlOverride w:ilvl="0">
      <w:startOverride w:val="5"/>
    </w:lvlOverride>
  </w:num>
  <w:num w:numId="9" w16cid:durableId="1304504185">
    <w:abstractNumId w:val="0"/>
    <w:lvlOverride w:ilvl="0">
      <w:startOverride w:val="6"/>
    </w:lvlOverride>
  </w:num>
  <w:num w:numId="10" w16cid:durableId="761872702">
    <w:abstractNumId w:val="0"/>
    <w:lvlOverride w:ilvl="0">
      <w:startOverride w:val="7"/>
    </w:lvlOverride>
  </w:num>
  <w:num w:numId="11" w16cid:durableId="2032803954">
    <w:abstractNumId w:val="1"/>
    <w:lvlOverride w:ilvl="0">
      <w:lvl w:ilvl="0" w:tplc="8F984AC4">
        <w:start w:val="1"/>
        <w:numFmt w:val="bullet"/>
        <w:lvlText w:val="•"/>
        <w:lvlJc w:val="left"/>
        <w:pPr>
          <w:ind w:left="720" w:hanging="500"/>
        </w:pPr>
        <w:rPr>
          <w:rFonts w:ascii="TimesNewRomanPSMT" w:eastAsia="TimesNewRomanPSMT" w:hAnsi="TimesNewRomanPSMT" w:cs="TimesNewRomanPSMT"/>
          <w:b w:val="0"/>
          <w:bCs w:val="0"/>
          <w:i w:val="0"/>
          <w:iCs w:val="0"/>
          <w:caps w:val="0"/>
          <w:smallCaps w:val="0"/>
          <w:strike w:val="0"/>
          <w:dstrike w:val="0"/>
          <w:outline w:val="0"/>
          <w:emboss w:val="0"/>
          <w:imprint w:val="0"/>
          <w:color w:val="0D0D0D"/>
          <w:spacing w:val="0"/>
          <w:w w:val="100"/>
          <w:kern w:val="0"/>
          <w:position w:val="0"/>
          <w:highlight w:val="none"/>
          <w:vertAlign w:val="baseline"/>
        </w:rPr>
      </w:lvl>
    </w:lvlOverride>
    <w:lvlOverride w:ilvl="1">
      <w:lvl w:ilvl="1" w:tplc="C0C28DE2">
        <w:start w:val="1"/>
        <w:numFmt w:val="bullet"/>
        <w:lvlText w:val="•"/>
        <w:lvlJc w:val="left"/>
        <w:pPr>
          <w:ind w:left="815" w:hanging="375"/>
        </w:pPr>
        <w:rPr>
          <w:rFonts w:ascii="TimesNewRomanPSMT" w:eastAsia="TimesNewRomanPSMT" w:hAnsi="TimesNewRomanPSMT" w:cs="TimesNewRomanPSMT"/>
          <w:b w:val="0"/>
          <w:bCs w:val="0"/>
          <w:i w:val="0"/>
          <w:iCs w:val="0"/>
          <w:caps w:val="0"/>
          <w:smallCaps w:val="0"/>
          <w:strike w:val="0"/>
          <w:dstrike w:val="0"/>
          <w:outline w:val="0"/>
          <w:emboss w:val="0"/>
          <w:imprint w:val="0"/>
          <w:color w:val="0D0D0D"/>
          <w:spacing w:val="0"/>
          <w:w w:val="100"/>
          <w:kern w:val="0"/>
          <w:position w:val="-2"/>
          <w:highlight w:val="none"/>
          <w:vertAlign w:val="baseline"/>
        </w:rPr>
      </w:lvl>
    </w:lvlOverride>
    <w:lvlOverride w:ilvl="2">
      <w:lvl w:ilvl="2" w:tplc="77DCD220">
        <w:start w:val="1"/>
        <w:numFmt w:val="bullet"/>
        <w:lvlText w:val="•"/>
        <w:lvlJc w:val="left"/>
        <w:pPr>
          <w:ind w:left="1035" w:hanging="375"/>
        </w:pPr>
        <w:rPr>
          <w:rFonts w:ascii="TimesNewRomanPSMT" w:eastAsia="TimesNewRomanPSMT" w:hAnsi="TimesNewRomanPSMT" w:cs="TimesNewRomanPSMT"/>
          <w:b w:val="0"/>
          <w:bCs w:val="0"/>
          <w:i w:val="0"/>
          <w:iCs w:val="0"/>
          <w:caps w:val="0"/>
          <w:smallCaps w:val="0"/>
          <w:strike w:val="0"/>
          <w:dstrike w:val="0"/>
          <w:outline w:val="0"/>
          <w:emboss w:val="0"/>
          <w:imprint w:val="0"/>
          <w:color w:val="0D0D0D"/>
          <w:spacing w:val="0"/>
          <w:w w:val="100"/>
          <w:kern w:val="0"/>
          <w:position w:val="-2"/>
          <w:highlight w:val="none"/>
          <w:vertAlign w:val="baseline"/>
        </w:rPr>
      </w:lvl>
    </w:lvlOverride>
    <w:lvlOverride w:ilvl="3">
      <w:lvl w:ilvl="3" w:tplc="D6E25BB4">
        <w:start w:val="1"/>
        <w:numFmt w:val="bullet"/>
        <w:lvlText w:val="•"/>
        <w:lvlJc w:val="left"/>
        <w:pPr>
          <w:ind w:left="1255" w:hanging="375"/>
        </w:pPr>
        <w:rPr>
          <w:rFonts w:ascii="TimesNewRomanPSMT" w:eastAsia="TimesNewRomanPSMT" w:hAnsi="TimesNewRomanPSMT" w:cs="TimesNewRomanPSMT"/>
          <w:b w:val="0"/>
          <w:bCs w:val="0"/>
          <w:i w:val="0"/>
          <w:iCs w:val="0"/>
          <w:caps w:val="0"/>
          <w:smallCaps w:val="0"/>
          <w:strike w:val="0"/>
          <w:dstrike w:val="0"/>
          <w:outline w:val="0"/>
          <w:emboss w:val="0"/>
          <w:imprint w:val="0"/>
          <w:color w:val="0D0D0D"/>
          <w:spacing w:val="0"/>
          <w:w w:val="100"/>
          <w:kern w:val="0"/>
          <w:position w:val="-2"/>
          <w:highlight w:val="none"/>
          <w:vertAlign w:val="baseline"/>
        </w:rPr>
      </w:lvl>
    </w:lvlOverride>
    <w:lvlOverride w:ilvl="4">
      <w:lvl w:ilvl="4" w:tplc="A560BC4A">
        <w:start w:val="1"/>
        <w:numFmt w:val="bullet"/>
        <w:lvlText w:val="•"/>
        <w:lvlJc w:val="left"/>
        <w:pPr>
          <w:ind w:left="1475" w:hanging="375"/>
        </w:pPr>
        <w:rPr>
          <w:rFonts w:ascii="TimesNewRomanPSMT" w:eastAsia="TimesNewRomanPSMT" w:hAnsi="TimesNewRomanPSMT" w:cs="TimesNewRomanPSMT"/>
          <w:b w:val="0"/>
          <w:bCs w:val="0"/>
          <w:i w:val="0"/>
          <w:iCs w:val="0"/>
          <w:caps w:val="0"/>
          <w:smallCaps w:val="0"/>
          <w:strike w:val="0"/>
          <w:dstrike w:val="0"/>
          <w:outline w:val="0"/>
          <w:emboss w:val="0"/>
          <w:imprint w:val="0"/>
          <w:color w:val="0D0D0D"/>
          <w:spacing w:val="0"/>
          <w:w w:val="100"/>
          <w:kern w:val="0"/>
          <w:position w:val="-2"/>
          <w:highlight w:val="none"/>
          <w:vertAlign w:val="baseline"/>
        </w:rPr>
      </w:lvl>
    </w:lvlOverride>
    <w:lvlOverride w:ilvl="5">
      <w:lvl w:ilvl="5" w:tplc="DA161CB2">
        <w:start w:val="1"/>
        <w:numFmt w:val="bullet"/>
        <w:lvlText w:val="•"/>
        <w:lvlJc w:val="left"/>
        <w:pPr>
          <w:ind w:left="1695" w:hanging="375"/>
        </w:pPr>
        <w:rPr>
          <w:rFonts w:ascii="TimesNewRomanPSMT" w:eastAsia="TimesNewRomanPSMT" w:hAnsi="TimesNewRomanPSMT" w:cs="TimesNewRomanPSMT"/>
          <w:b w:val="0"/>
          <w:bCs w:val="0"/>
          <w:i w:val="0"/>
          <w:iCs w:val="0"/>
          <w:caps w:val="0"/>
          <w:smallCaps w:val="0"/>
          <w:strike w:val="0"/>
          <w:dstrike w:val="0"/>
          <w:outline w:val="0"/>
          <w:emboss w:val="0"/>
          <w:imprint w:val="0"/>
          <w:color w:val="0D0D0D"/>
          <w:spacing w:val="0"/>
          <w:w w:val="100"/>
          <w:kern w:val="0"/>
          <w:position w:val="-2"/>
          <w:highlight w:val="none"/>
          <w:vertAlign w:val="baseline"/>
        </w:rPr>
      </w:lvl>
    </w:lvlOverride>
    <w:lvlOverride w:ilvl="6">
      <w:lvl w:ilvl="6" w:tplc="2512B0B0">
        <w:start w:val="1"/>
        <w:numFmt w:val="bullet"/>
        <w:lvlText w:val="•"/>
        <w:lvlJc w:val="left"/>
        <w:pPr>
          <w:ind w:left="1915" w:hanging="375"/>
        </w:pPr>
        <w:rPr>
          <w:rFonts w:ascii="TimesNewRomanPSMT" w:eastAsia="TimesNewRomanPSMT" w:hAnsi="TimesNewRomanPSMT" w:cs="TimesNewRomanPSMT"/>
          <w:b w:val="0"/>
          <w:bCs w:val="0"/>
          <w:i w:val="0"/>
          <w:iCs w:val="0"/>
          <w:caps w:val="0"/>
          <w:smallCaps w:val="0"/>
          <w:strike w:val="0"/>
          <w:dstrike w:val="0"/>
          <w:outline w:val="0"/>
          <w:emboss w:val="0"/>
          <w:imprint w:val="0"/>
          <w:color w:val="0D0D0D"/>
          <w:spacing w:val="0"/>
          <w:w w:val="100"/>
          <w:kern w:val="0"/>
          <w:position w:val="-2"/>
          <w:highlight w:val="none"/>
          <w:vertAlign w:val="baseline"/>
        </w:rPr>
      </w:lvl>
    </w:lvlOverride>
    <w:lvlOverride w:ilvl="7">
      <w:lvl w:ilvl="7" w:tplc="F45AB41E">
        <w:start w:val="1"/>
        <w:numFmt w:val="bullet"/>
        <w:lvlText w:val="•"/>
        <w:lvlJc w:val="left"/>
        <w:pPr>
          <w:ind w:left="2135" w:hanging="375"/>
        </w:pPr>
        <w:rPr>
          <w:rFonts w:ascii="TimesNewRomanPSMT" w:eastAsia="TimesNewRomanPSMT" w:hAnsi="TimesNewRomanPSMT" w:cs="TimesNewRomanPSMT"/>
          <w:b w:val="0"/>
          <w:bCs w:val="0"/>
          <w:i w:val="0"/>
          <w:iCs w:val="0"/>
          <w:caps w:val="0"/>
          <w:smallCaps w:val="0"/>
          <w:strike w:val="0"/>
          <w:dstrike w:val="0"/>
          <w:outline w:val="0"/>
          <w:emboss w:val="0"/>
          <w:imprint w:val="0"/>
          <w:color w:val="0D0D0D"/>
          <w:spacing w:val="0"/>
          <w:w w:val="100"/>
          <w:kern w:val="0"/>
          <w:position w:val="-2"/>
          <w:highlight w:val="none"/>
          <w:vertAlign w:val="baseline"/>
        </w:rPr>
      </w:lvl>
    </w:lvlOverride>
    <w:lvlOverride w:ilvl="8">
      <w:lvl w:ilvl="8" w:tplc="4F70119E">
        <w:start w:val="1"/>
        <w:numFmt w:val="bullet"/>
        <w:lvlText w:val="•"/>
        <w:lvlJc w:val="left"/>
        <w:pPr>
          <w:ind w:left="2355" w:hanging="375"/>
        </w:pPr>
        <w:rPr>
          <w:rFonts w:ascii="TimesNewRomanPSMT" w:eastAsia="TimesNewRomanPSMT" w:hAnsi="TimesNewRomanPSMT" w:cs="TimesNewRomanPSMT"/>
          <w:b w:val="0"/>
          <w:bCs w:val="0"/>
          <w:i w:val="0"/>
          <w:iCs w:val="0"/>
          <w:caps w:val="0"/>
          <w:smallCaps w:val="0"/>
          <w:strike w:val="0"/>
          <w:dstrike w:val="0"/>
          <w:outline w:val="0"/>
          <w:emboss w:val="0"/>
          <w:imprint w:val="0"/>
          <w:color w:val="0D0D0D"/>
          <w:spacing w:val="0"/>
          <w:w w:val="100"/>
          <w:kern w:val="0"/>
          <w:position w:val="-2"/>
          <w:highlight w:val="none"/>
          <w:vertAlign w:val="baseline"/>
        </w:rPr>
      </w:lvl>
    </w:lvlOverride>
  </w:num>
  <w:num w:numId="12" w16cid:durableId="1866401980">
    <w:abstractNumId w:val="1"/>
    <w:lvlOverride w:ilvl="0">
      <w:lvl w:ilvl="0" w:tplc="8F984AC4">
        <w:start w:val="1"/>
        <w:numFmt w:val="bullet"/>
        <w:lvlText w:val="•"/>
        <w:lvlJc w:val="left"/>
        <w:pPr>
          <w:ind w:left="720" w:hanging="500"/>
        </w:pPr>
        <w:rPr>
          <w:rFonts w:ascii="TimesNewRomanPSMT" w:eastAsia="TimesNewRomanPSMT" w:hAnsi="TimesNewRomanPSMT" w:cs="TimesNewRomanPSMT"/>
          <w:b w:val="0"/>
          <w:bCs w:val="0"/>
          <w:i w:val="0"/>
          <w:iCs w:val="0"/>
          <w:caps w:val="0"/>
          <w:smallCaps w:val="0"/>
          <w:strike w:val="0"/>
          <w:dstrike w:val="0"/>
          <w:outline w:val="0"/>
          <w:emboss w:val="0"/>
          <w:imprint w:val="0"/>
          <w:color w:val="0D0D0D"/>
          <w:spacing w:val="0"/>
          <w:w w:val="100"/>
          <w:kern w:val="0"/>
          <w:position w:val="0"/>
          <w:highlight w:val="none"/>
          <w:vertAlign w:val="baseline"/>
        </w:rPr>
      </w:lvl>
    </w:lvlOverride>
    <w:lvlOverride w:ilvl="1">
      <w:lvl w:ilvl="1" w:tplc="C0C28DE2">
        <w:start w:val="1"/>
        <w:numFmt w:val="bullet"/>
        <w:lvlText w:val="•"/>
        <w:lvlJc w:val="left"/>
        <w:pPr>
          <w:ind w:left="815" w:hanging="375"/>
        </w:pPr>
        <w:rPr>
          <w:rFonts w:ascii="TimesNewRomanPSMT" w:eastAsia="TimesNewRomanPSMT" w:hAnsi="TimesNewRomanPSMT" w:cs="TimesNewRomanPSMT"/>
          <w:b w:val="0"/>
          <w:bCs w:val="0"/>
          <w:i w:val="0"/>
          <w:iCs w:val="0"/>
          <w:caps w:val="0"/>
          <w:smallCaps w:val="0"/>
          <w:strike w:val="0"/>
          <w:dstrike w:val="0"/>
          <w:outline w:val="0"/>
          <w:emboss w:val="0"/>
          <w:imprint w:val="0"/>
          <w:color w:val="0D0D0D"/>
          <w:spacing w:val="0"/>
          <w:w w:val="100"/>
          <w:kern w:val="0"/>
          <w:position w:val="-2"/>
          <w:highlight w:val="none"/>
          <w:vertAlign w:val="baseline"/>
        </w:rPr>
      </w:lvl>
    </w:lvlOverride>
    <w:lvlOverride w:ilvl="2">
      <w:lvl w:ilvl="2" w:tplc="77DCD220">
        <w:start w:val="1"/>
        <w:numFmt w:val="bullet"/>
        <w:lvlText w:val="•"/>
        <w:lvlJc w:val="left"/>
        <w:pPr>
          <w:ind w:left="1035" w:hanging="375"/>
        </w:pPr>
        <w:rPr>
          <w:rFonts w:ascii="TimesNewRomanPSMT" w:eastAsia="TimesNewRomanPSMT" w:hAnsi="TimesNewRomanPSMT" w:cs="TimesNewRomanPSMT"/>
          <w:b w:val="0"/>
          <w:bCs w:val="0"/>
          <w:i w:val="0"/>
          <w:iCs w:val="0"/>
          <w:caps w:val="0"/>
          <w:smallCaps w:val="0"/>
          <w:strike w:val="0"/>
          <w:dstrike w:val="0"/>
          <w:outline w:val="0"/>
          <w:emboss w:val="0"/>
          <w:imprint w:val="0"/>
          <w:color w:val="0D0D0D"/>
          <w:spacing w:val="0"/>
          <w:w w:val="100"/>
          <w:kern w:val="0"/>
          <w:position w:val="-2"/>
          <w:highlight w:val="none"/>
          <w:vertAlign w:val="baseline"/>
        </w:rPr>
      </w:lvl>
    </w:lvlOverride>
    <w:lvlOverride w:ilvl="3">
      <w:lvl w:ilvl="3" w:tplc="D6E25BB4">
        <w:start w:val="1"/>
        <w:numFmt w:val="bullet"/>
        <w:lvlText w:val="•"/>
        <w:lvlJc w:val="left"/>
        <w:pPr>
          <w:ind w:left="1255" w:hanging="375"/>
        </w:pPr>
        <w:rPr>
          <w:rFonts w:ascii="TimesNewRomanPSMT" w:eastAsia="TimesNewRomanPSMT" w:hAnsi="TimesNewRomanPSMT" w:cs="TimesNewRomanPSMT"/>
          <w:b w:val="0"/>
          <w:bCs w:val="0"/>
          <w:i w:val="0"/>
          <w:iCs w:val="0"/>
          <w:caps w:val="0"/>
          <w:smallCaps w:val="0"/>
          <w:strike w:val="0"/>
          <w:dstrike w:val="0"/>
          <w:outline w:val="0"/>
          <w:emboss w:val="0"/>
          <w:imprint w:val="0"/>
          <w:color w:val="0D0D0D"/>
          <w:spacing w:val="0"/>
          <w:w w:val="100"/>
          <w:kern w:val="0"/>
          <w:position w:val="-2"/>
          <w:highlight w:val="none"/>
          <w:vertAlign w:val="baseline"/>
        </w:rPr>
      </w:lvl>
    </w:lvlOverride>
    <w:lvlOverride w:ilvl="4">
      <w:lvl w:ilvl="4" w:tplc="A560BC4A">
        <w:start w:val="1"/>
        <w:numFmt w:val="bullet"/>
        <w:lvlText w:val="•"/>
        <w:lvlJc w:val="left"/>
        <w:pPr>
          <w:ind w:left="1475" w:hanging="375"/>
        </w:pPr>
        <w:rPr>
          <w:rFonts w:ascii="TimesNewRomanPSMT" w:eastAsia="TimesNewRomanPSMT" w:hAnsi="TimesNewRomanPSMT" w:cs="TimesNewRomanPSMT"/>
          <w:b w:val="0"/>
          <w:bCs w:val="0"/>
          <w:i w:val="0"/>
          <w:iCs w:val="0"/>
          <w:caps w:val="0"/>
          <w:smallCaps w:val="0"/>
          <w:strike w:val="0"/>
          <w:dstrike w:val="0"/>
          <w:outline w:val="0"/>
          <w:emboss w:val="0"/>
          <w:imprint w:val="0"/>
          <w:color w:val="0D0D0D"/>
          <w:spacing w:val="0"/>
          <w:w w:val="100"/>
          <w:kern w:val="0"/>
          <w:position w:val="-2"/>
          <w:highlight w:val="none"/>
          <w:vertAlign w:val="baseline"/>
        </w:rPr>
      </w:lvl>
    </w:lvlOverride>
    <w:lvlOverride w:ilvl="5">
      <w:lvl w:ilvl="5" w:tplc="DA161CB2">
        <w:start w:val="1"/>
        <w:numFmt w:val="bullet"/>
        <w:lvlText w:val="•"/>
        <w:lvlJc w:val="left"/>
        <w:pPr>
          <w:ind w:left="1695" w:hanging="375"/>
        </w:pPr>
        <w:rPr>
          <w:rFonts w:ascii="TimesNewRomanPSMT" w:eastAsia="TimesNewRomanPSMT" w:hAnsi="TimesNewRomanPSMT" w:cs="TimesNewRomanPSMT"/>
          <w:b w:val="0"/>
          <w:bCs w:val="0"/>
          <w:i w:val="0"/>
          <w:iCs w:val="0"/>
          <w:caps w:val="0"/>
          <w:smallCaps w:val="0"/>
          <w:strike w:val="0"/>
          <w:dstrike w:val="0"/>
          <w:outline w:val="0"/>
          <w:emboss w:val="0"/>
          <w:imprint w:val="0"/>
          <w:color w:val="0D0D0D"/>
          <w:spacing w:val="0"/>
          <w:w w:val="100"/>
          <w:kern w:val="0"/>
          <w:position w:val="-2"/>
          <w:highlight w:val="none"/>
          <w:vertAlign w:val="baseline"/>
        </w:rPr>
      </w:lvl>
    </w:lvlOverride>
    <w:lvlOverride w:ilvl="6">
      <w:lvl w:ilvl="6" w:tplc="2512B0B0">
        <w:start w:val="1"/>
        <w:numFmt w:val="bullet"/>
        <w:lvlText w:val="•"/>
        <w:lvlJc w:val="left"/>
        <w:pPr>
          <w:ind w:left="1915" w:hanging="375"/>
        </w:pPr>
        <w:rPr>
          <w:rFonts w:ascii="TimesNewRomanPSMT" w:eastAsia="TimesNewRomanPSMT" w:hAnsi="TimesNewRomanPSMT" w:cs="TimesNewRomanPSMT"/>
          <w:b w:val="0"/>
          <w:bCs w:val="0"/>
          <w:i w:val="0"/>
          <w:iCs w:val="0"/>
          <w:caps w:val="0"/>
          <w:smallCaps w:val="0"/>
          <w:strike w:val="0"/>
          <w:dstrike w:val="0"/>
          <w:outline w:val="0"/>
          <w:emboss w:val="0"/>
          <w:imprint w:val="0"/>
          <w:color w:val="0D0D0D"/>
          <w:spacing w:val="0"/>
          <w:w w:val="100"/>
          <w:kern w:val="0"/>
          <w:position w:val="-2"/>
          <w:highlight w:val="none"/>
          <w:vertAlign w:val="baseline"/>
        </w:rPr>
      </w:lvl>
    </w:lvlOverride>
    <w:lvlOverride w:ilvl="7">
      <w:lvl w:ilvl="7" w:tplc="F45AB41E">
        <w:start w:val="1"/>
        <w:numFmt w:val="bullet"/>
        <w:lvlText w:val="•"/>
        <w:lvlJc w:val="left"/>
        <w:pPr>
          <w:ind w:left="2135" w:hanging="375"/>
        </w:pPr>
        <w:rPr>
          <w:rFonts w:ascii="TimesNewRomanPSMT" w:eastAsia="TimesNewRomanPSMT" w:hAnsi="TimesNewRomanPSMT" w:cs="TimesNewRomanPSMT"/>
          <w:b w:val="0"/>
          <w:bCs w:val="0"/>
          <w:i w:val="0"/>
          <w:iCs w:val="0"/>
          <w:caps w:val="0"/>
          <w:smallCaps w:val="0"/>
          <w:strike w:val="0"/>
          <w:dstrike w:val="0"/>
          <w:outline w:val="0"/>
          <w:emboss w:val="0"/>
          <w:imprint w:val="0"/>
          <w:color w:val="0D0D0D"/>
          <w:spacing w:val="0"/>
          <w:w w:val="100"/>
          <w:kern w:val="0"/>
          <w:position w:val="-2"/>
          <w:highlight w:val="none"/>
          <w:vertAlign w:val="baseline"/>
        </w:rPr>
      </w:lvl>
    </w:lvlOverride>
    <w:lvlOverride w:ilvl="8">
      <w:lvl w:ilvl="8" w:tplc="4F70119E">
        <w:start w:val="1"/>
        <w:numFmt w:val="bullet"/>
        <w:lvlText w:val="•"/>
        <w:lvlJc w:val="left"/>
        <w:pPr>
          <w:ind w:left="2355" w:hanging="375"/>
        </w:pPr>
        <w:rPr>
          <w:rFonts w:ascii="TimesNewRomanPSMT" w:eastAsia="TimesNewRomanPSMT" w:hAnsi="TimesNewRomanPSMT" w:cs="TimesNewRomanPSMT"/>
          <w:b w:val="0"/>
          <w:bCs w:val="0"/>
          <w:i w:val="0"/>
          <w:iCs w:val="0"/>
          <w:caps w:val="0"/>
          <w:smallCaps w:val="0"/>
          <w:strike w:val="0"/>
          <w:dstrike w:val="0"/>
          <w:outline w:val="0"/>
          <w:emboss w:val="0"/>
          <w:imprint w:val="0"/>
          <w:color w:val="0D0D0D"/>
          <w:spacing w:val="0"/>
          <w:w w:val="100"/>
          <w:kern w:val="0"/>
          <w:position w:val="-2"/>
          <w:highlight w:val="none"/>
          <w:vertAlign w:val="baseline"/>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isplayBackgroundShape/>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85BA1"/>
    <w:rsid w:val="0030662B"/>
    <w:rsid w:val="00317937"/>
    <w:rsid w:val="00685BA1"/>
    <w:rsid w:val="00786732"/>
    <w:rsid w:val="009F537D"/>
    <w:rsid w:val="00B508C0"/>
    <w:rsid w:val="00CF2E11"/>
    <w:rsid w:val="00D4656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3CC82405"/>
  <w15:docId w15:val="{118EE136-2B3C-E446-B433-C71612E453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Arial Unicode MS" w:hAnsi="Times New Roman" w:cs="Times New Roman"/>
        <w:bdr w:val="nil"/>
        <w:lang w:val="en-US" w:eastAsia="en-U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HeaderFooter">
    <w:name w:val="Header &amp; Footer"/>
    <w:pPr>
      <w:tabs>
        <w:tab w:val="right" w:pos="9020"/>
      </w:tabs>
    </w:pPr>
    <w:rPr>
      <w:rFonts w:ascii="Futura" w:hAnsi="Futura" w:cs="Arial Unicode MS"/>
      <w:color w:val="000000"/>
      <w:sz w:val="26"/>
      <w:szCs w:val="26"/>
      <w:lang w:val="de-DE"/>
      <w14:textOutline w14:w="0" w14:cap="flat" w14:cmpd="sng" w14:algn="ctr">
        <w14:noFill/>
        <w14:prstDash w14:val="solid"/>
        <w14:bevel/>
      </w14:textOutline>
    </w:rPr>
  </w:style>
  <w:style w:type="paragraph" w:customStyle="1" w:styleId="Default">
    <w:name w:val="Default"/>
    <w:pPr>
      <w:spacing w:before="160" w:line="288" w:lineRule="auto"/>
    </w:pPr>
    <w:rPr>
      <w:rFonts w:ascii="Futura" w:hAnsi="Futura" w:cs="Arial Unicode MS"/>
      <w:color w:val="000000"/>
      <w:sz w:val="26"/>
      <w:szCs w:val="26"/>
      <w14:textOutline w14:w="0" w14:cap="flat" w14:cmpd="sng" w14:algn="ctr">
        <w14:noFill/>
        <w14:prstDash w14:val="solid"/>
        <w14:bevel/>
      </w14:textOutline>
    </w:rPr>
  </w:style>
  <w:style w:type="numbering" w:customStyle="1" w:styleId="Bullet">
    <w:name w:val="Bullet"/>
    <w:pPr>
      <w:numPr>
        <w:numId w:val="1"/>
      </w:numPr>
    </w:pPr>
  </w:style>
  <w:style w:type="numbering" w:customStyle="1" w:styleId="Bullet0">
    <w:name w:val="Bullet.0"/>
    <w:pPr>
      <w:numPr>
        <w:numId w:val="3"/>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Blank">
  <a:themeElements>
    <a:clrScheme name="Blank">
      <a:dk1>
        <a:srgbClr val="000000"/>
      </a:dk1>
      <a:lt1>
        <a:srgbClr val="FFFFFF"/>
      </a:lt1>
      <a:dk2>
        <a:srgbClr val="5E5E5E"/>
      </a:dk2>
      <a:lt2>
        <a:srgbClr val="D5D5D5"/>
      </a:lt2>
      <a:accent1>
        <a:srgbClr val="00A2FF"/>
      </a:accent1>
      <a:accent2>
        <a:srgbClr val="16E7CF"/>
      </a:accent2>
      <a:accent3>
        <a:srgbClr val="61D836"/>
      </a:accent3>
      <a:accent4>
        <a:srgbClr val="FFD932"/>
      </a:accent4>
      <a:accent5>
        <a:srgbClr val="FF644E"/>
      </a:accent5>
      <a:accent6>
        <a:srgbClr val="FF42A1"/>
      </a:accent6>
      <a:hlink>
        <a:srgbClr val="0000FF"/>
      </a:hlink>
      <a:folHlink>
        <a:srgbClr val="FF00FF"/>
      </a:folHlink>
    </a:clrScheme>
    <a:fontScheme name="Blank">
      <a:majorFont>
        <a:latin typeface="Futura Bold"/>
        <a:ea typeface="Futura Bold"/>
        <a:cs typeface="Futura Bold"/>
      </a:majorFont>
      <a:minorFont>
        <a:latin typeface="Futura"/>
        <a:ea typeface="Futura"/>
        <a:cs typeface="Futura"/>
      </a:minorFont>
    </a:fontScheme>
    <a:fmtScheme name="Blank">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000000"/>
        </a:solidFill>
        <a:ln w="12700" cap="flat">
          <a:noFill/>
          <a:miter lim="400000"/>
        </a:ln>
        <a:effectLst/>
        <a:sp3d/>
      </a:spPr>
      <a:bodyPr rot="0" spcFirstLastPara="1" vertOverflow="overflow" horzOverflow="overflow" vert="horz" wrap="square" lIns="50800" tIns="50800" rIns="50800" bIns="50800" numCol="1" spcCol="38100" rtlCol="0" anchor="ctr">
        <a:spAutoFit/>
      </a:bodyPr>
      <a:lstStyle>
        <a:defPPr marL="0" marR="0" indent="0" algn="ctr" defTabSz="584200" rtl="0" fontAlgn="auto" latinLnBrk="0" hangingPunct="0">
          <a:lnSpc>
            <a:spcPct val="100000"/>
          </a:lnSpc>
          <a:spcBef>
            <a:spcPts val="0"/>
          </a:spcBef>
          <a:spcAft>
            <a:spcPts val="0"/>
          </a:spcAft>
          <a:buClrTx/>
          <a:buSzTx/>
          <a:buFontTx/>
          <a:buNone/>
          <a:tabLst/>
          <a:defRPr kumimoji="0" sz="1300" b="0" i="0" u="none" strike="noStrike" cap="none" spc="0" normalizeH="0" baseline="0">
            <a:ln>
              <a:noFill/>
            </a:ln>
            <a:solidFill>
              <a:srgbClr val="FFFFFF"/>
            </a:solidFill>
            <a:effectLst/>
            <a:uFillTx/>
            <a:latin typeface="+mn-lt"/>
            <a:ea typeface="+mn-ea"/>
            <a:cs typeface="+mn-cs"/>
            <a:sym typeface="Futur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rgbClr val="000000"/>
          </a:solidFill>
          <a:prstDash val="solid"/>
          <a:miter lim="4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a:spAutoFit/>
      </a:bodyPr>
      <a:lstStyle>
        <a:defPPr marL="0" marR="0" indent="0" algn="l" defTabSz="457200" rtl="0" fontAlgn="auto" latinLnBrk="0" hangingPunct="0">
          <a:lnSpc>
            <a:spcPct val="100000"/>
          </a:lnSpc>
          <a:spcBef>
            <a:spcPts val="0"/>
          </a:spcBef>
          <a:spcAft>
            <a:spcPts val="0"/>
          </a:spcAft>
          <a:buClrTx/>
          <a:buSzTx/>
          <a:buFontTx/>
          <a:buNone/>
          <a:tabLst/>
          <a:defRPr kumimoji="0" sz="1200" b="0" i="0" u="none" strike="noStrike" cap="none" spc="0" normalizeH="0" baseline="0">
            <a:ln>
              <a:noFill/>
            </a:ln>
            <a:solidFill>
              <a:srgbClr val="000000"/>
            </a:solidFill>
            <a:effectLst/>
            <a:uFillTx/>
            <a:latin typeface="+mn-lt"/>
            <a:ea typeface="+mn-ea"/>
            <a:cs typeface="+mn-cs"/>
            <a:sym typeface="Futur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14</TotalTime>
  <Pages>3</Pages>
  <Words>686</Words>
  <Characters>3912</Characters>
  <Application>Microsoft Office Word</Application>
  <DocSecurity>0</DocSecurity>
  <Lines>32</Lines>
  <Paragraphs>9</Paragraphs>
  <ScaleCrop>false</ScaleCrop>
  <Company/>
  <LinksUpToDate>false</LinksUpToDate>
  <CharactersWithSpaces>4589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Gee Corder</cp:lastModifiedBy>
  <cp:revision>5</cp:revision>
  <dcterms:created xsi:type="dcterms:W3CDTF">2024-09-04T00:07:00Z</dcterms:created>
  <dcterms:modified xsi:type="dcterms:W3CDTF">2024-09-04T01:03:00Z</dcterms:modified>
</cp:coreProperties>
</file>